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9F" w:rsidRPr="0095589F" w:rsidRDefault="0095589F" w:rsidP="009558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9F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36101A" w:rsidRDefault="0095589F" w:rsidP="009558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9F">
        <w:rPr>
          <w:rFonts w:ascii="Times New Roman" w:hAnsi="Times New Roman" w:cs="Times New Roman"/>
          <w:b/>
          <w:sz w:val="28"/>
          <w:szCs w:val="28"/>
        </w:rPr>
        <w:t xml:space="preserve"> Комитета образования администрации Березовского района о результатах анализа состояния и перспектив развития системы образования за 2019 год</w:t>
      </w:r>
    </w:p>
    <w:p w:rsidR="0095589F" w:rsidRPr="00275643" w:rsidRDefault="0095589F" w:rsidP="00955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64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5589F" w:rsidRPr="0095589F" w:rsidRDefault="0095589F" w:rsidP="0095589F">
      <w:pPr>
        <w:pStyle w:val="1"/>
        <w:spacing w:after="0"/>
        <w:ind w:left="0" w:firstLine="720"/>
        <w:rPr>
          <w:rFonts w:ascii="Times New Roman" w:eastAsiaTheme="minorHAnsi" w:hAnsi="Times New Roman"/>
          <w:i w:val="0"/>
          <w:color w:val="000000" w:themeColor="text1"/>
          <w:sz w:val="28"/>
          <w:szCs w:val="28"/>
          <w:lang w:eastAsia="en-US"/>
        </w:rPr>
      </w:pPr>
      <w:r w:rsidRPr="0095589F">
        <w:rPr>
          <w:rFonts w:ascii="Times New Roman" w:eastAsiaTheme="minorHAnsi" w:hAnsi="Times New Roman"/>
          <w:i w:val="0"/>
          <w:color w:val="000000" w:themeColor="text1"/>
          <w:sz w:val="28"/>
          <w:szCs w:val="28"/>
          <w:lang w:eastAsia="en-US"/>
        </w:rPr>
        <w:t>Березовский район обладает определённым социально-экономическим потенциалом. Однако ряд факторов сдерживают его динамическое развитие, таковыми являются: слабая заселённость территории, отсутствие круглогодичных транспортных магистралей, низкая инфраструктурная обустроенность территории, положение района в северо-западной части, в стороне от пересечения основных транспортных магистралей. Территория Березовского района обладает значительным ресурсным потенциалом, имеет значительную инвестиционную привлекательность.</w:t>
      </w:r>
    </w:p>
    <w:p w:rsidR="0095589F" w:rsidRPr="0095589F" w:rsidRDefault="0095589F" w:rsidP="0095589F">
      <w:pPr>
        <w:pStyle w:val="a3"/>
        <w:keepNext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89F">
        <w:rPr>
          <w:rFonts w:ascii="Times New Roman" w:hAnsi="Times New Roman" w:cs="Times New Roman"/>
          <w:sz w:val="28"/>
          <w:szCs w:val="28"/>
        </w:rPr>
        <w:t>Социально-экономическая ситуация, сложившаяся на территории Березовского района в 2019 году, характеризуется относительной стабильностью, в связи с незначительным спадом промышленного производства, что связано с геоэкономической ситуацией на территории Российской Федерации.</w:t>
      </w:r>
    </w:p>
    <w:p w:rsidR="0095589F" w:rsidRPr="0095589F" w:rsidRDefault="0095589F" w:rsidP="0095589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89F">
        <w:rPr>
          <w:rFonts w:ascii="Times New Roman" w:hAnsi="Times New Roman" w:cs="Times New Roman"/>
          <w:sz w:val="28"/>
          <w:szCs w:val="28"/>
        </w:rPr>
        <w:t xml:space="preserve">Общий объем отгруженных товаров собственного производства, выполненных работ и услуг собственными силами производителей промышленной продукции (по крупным и средним предприятиям) снизился по сравнению с 2018 годом на 34,85%, и составил 1 916,90 млн. рублей в сопоставимых ценах. </w:t>
      </w:r>
    </w:p>
    <w:p w:rsidR="0095589F" w:rsidRPr="0095589F" w:rsidRDefault="0095589F" w:rsidP="0095589F">
      <w:pPr>
        <w:pStyle w:val="22"/>
        <w:tabs>
          <w:tab w:val="left" w:pos="0"/>
        </w:tabs>
        <w:spacing w:line="276" w:lineRule="auto"/>
        <w:ind w:firstLine="720"/>
        <w:jc w:val="both"/>
        <w:rPr>
          <w:i w:val="0"/>
          <w:color w:val="auto"/>
          <w:sz w:val="28"/>
          <w:szCs w:val="28"/>
        </w:rPr>
      </w:pPr>
      <w:r w:rsidRPr="0095589F">
        <w:rPr>
          <w:i w:val="0"/>
          <w:color w:val="auto"/>
          <w:sz w:val="28"/>
          <w:szCs w:val="28"/>
        </w:rPr>
        <w:t>Деятельность по добыче полезных ископаемых занимает наибольшую долю в общем объеме отгруженной продукции собственного производства (64,92%). В отчетном периоде наблюдается снижение данного показателя до 69,94% к уровню 2018 года, который составил 1 244,50 млн. рублей.</w:t>
      </w:r>
    </w:p>
    <w:p w:rsidR="0095589F" w:rsidRPr="0095589F" w:rsidRDefault="0095589F" w:rsidP="0095589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89F">
        <w:rPr>
          <w:rFonts w:ascii="Times New Roman" w:hAnsi="Times New Roman" w:cs="Times New Roman"/>
          <w:sz w:val="28"/>
          <w:szCs w:val="28"/>
        </w:rPr>
        <w:t xml:space="preserve">В 2019 году наблюдается снижение показателя производства обрабатывающей промышленности в общем объеме </w:t>
      </w:r>
      <w:r w:rsidRPr="0095589F">
        <w:rPr>
          <w:rFonts w:ascii="Times New Roman" w:hAnsi="Times New Roman" w:cs="Times New Roman"/>
          <w:bCs/>
          <w:sz w:val="28"/>
          <w:szCs w:val="28"/>
        </w:rPr>
        <w:t xml:space="preserve">отгруженных товаров собственного производства выполненных работ и услуг, </w:t>
      </w:r>
      <w:proofErr w:type="gramStart"/>
      <w:r w:rsidRPr="0095589F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Pr="0095589F">
        <w:rPr>
          <w:rFonts w:ascii="Times New Roman" w:hAnsi="Times New Roman" w:cs="Times New Roman"/>
          <w:bCs/>
          <w:sz w:val="28"/>
          <w:szCs w:val="28"/>
        </w:rPr>
        <w:t xml:space="preserve"> составил 362,20 млн. рублей или 46,90% в сопоставимых ценах </w:t>
      </w:r>
      <w:r w:rsidRPr="0095589F">
        <w:rPr>
          <w:rFonts w:ascii="Times New Roman" w:hAnsi="Times New Roman" w:cs="Times New Roman"/>
          <w:sz w:val="28"/>
          <w:szCs w:val="28"/>
        </w:rPr>
        <w:t>к уровню 2018 года. Снижение объемов обусловлено остановкой деятельности промышленного предприятия ОАО «Сибирская рыба».</w:t>
      </w:r>
    </w:p>
    <w:p w:rsidR="0095589F" w:rsidRPr="0095589F" w:rsidRDefault="0095589F" w:rsidP="0095589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89F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района является приоритетной задачей органов местного самоуправления Березовского района, решение которой возможно только путем формирования целенаправленной и комплексной инвестиционной политики. Объем инвестиций в основной капитал за счет всех источников финансирования в 2019 году увеличился в 1,9 раза и достиг 2 525,59  млн. рублей. </w:t>
      </w:r>
    </w:p>
    <w:p w:rsidR="0095589F" w:rsidRPr="0095589F" w:rsidRDefault="0095589F" w:rsidP="0095589F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89F">
        <w:rPr>
          <w:rFonts w:ascii="Times New Roman" w:eastAsia="Calibri" w:hAnsi="Times New Roman" w:cs="Times New Roman"/>
          <w:sz w:val="28"/>
          <w:szCs w:val="28"/>
        </w:rPr>
        <w:t xml:space="preserve">Среднегодовая численность постоянного населения территории Березовского района в 2019 году составила 22 246 человек, уменьшившись по сравнению с соответствующим периодом прошлого года на 1,6% (2018 год – на 1,3%). </w:t>
      </w:r>
      <w:r w:rsidRPr="0095589F">
        <w:rPr>
          <w:rFonts w:ascii="Times New Roman" w:hAnsi="Times New Roman" w:cs="Times New Roman"/>
          <w:bCs/>
          <w:sz w:val="28"/>
          <w:szCs w:val="28"/>
        </w:rPr>
        <w:t xml:space="preserve">Главная причина снижения - регулярный миграционный отток </w:t>
      </w:r>
      <w:r w:rsidRPr="0095589F">
        <w:rPr>
          <w:rFonts w:ascii="Times New Roman" w:hAnsi="Times New Roman" w:cs="Times New Roman"/>
          <w:sz w:val="28"/>
          <w:szCs w:val="28"/>
        </w:rPr>
        <w:t>постоянного</w:t>
      </w:r>
      <w:r w:rsidRPr="0095589F">
        <w:rPr>
          <w:rFonts w:ascii="Times New Roman" w:hAnsi="Times New Roman" w:cs="Times New Roman"/>
          <w:bCs/>
          <w:sz w:val="28"/>
          <w:szCs w:val="28"/>
        </w:rPr>
        <w:t xml:space="preserve"> населения Березовского района, который имеет </w:t>
      </w:r>
      <w:r w:rsidRPr="0095589F">
        <w:rPr>
          <w:rFonts w:ascii="Times New Roman" w:hAnsi="Times New Roman" w:cs="Times New Roman"/>
          <w:sz w:val="28"/>
          <w:szCs w:val="28"/>
        </w:rPr>
        <w:t>характерные возрастные и региональные особенности.</w:t>
      </w:r>
    </w:p>
    <w:p w:rsidR="0095589F" w:rsidRPr="0095589F" w:rsidRDefault="0095589F" w:rsidP="0095589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89F">
        <w:rPr>
          <w:rFonts w:ascii="Times New Roman" w:hAnsi="Times New Roman" w:cs="Times New Roman"/>
          <w:sz w:val="28"/>
          <w:szCs w:val="28"/>
        </w:rPr>
        <w:lastRenderedPageBreak/>
        <w:t>Соотношение жителей городских и сельских поселений в границах Березовского района составляет 63,30% и 36,70% соответственно.</w:t>
      </w:r>
    </w:p>
    <w:p w:rsidR="0095589F" w:rsidRPr="0095589F" w:rsidRDefault="0095589F" w:rsidP="0095589F">
      <w:pPr>
        <w:pStyle w:val="a3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5589F">
        <w:rPr>
          <w:rFonts w:ascii="Times New Roman" w:hAnsi="Times New Roman" w:cs="Times New Roman"/>
          <w:sz w:val="28"/>
          <w:szCs w:val="28"/>
        </w:rPr>
        <w:t xml:space="preserve">В 2019 году наблюдается снижение естественного прироста численности населения, которая связана </w:t>
      </w:r>
      <w:r w:rsidRPr="0095589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социально-экономическими факторами -</w:t>
      </w:r>
      <w:r w:rsidRPr="009558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повышением общего уровня цен и тарифов на товары, работы, услуги на территории Российской Федерации, замедлением темпов роста доходов граждан и высоким уровнем </w:t>
      </w:r>
      <w:proofErr w:type="spellStart"/>
      <w:r w:rsidRPr="009558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закредитованности</w:t>
      </w:r>
      <w:proofErr w:type="spellEnd"/>
      <w:r w:rsidRPr="009558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населения.</w:t>
      </w:r>
    </w:p>
    <w:p w:rsidR="0095589F" w:rsidRPr="0095589F" w:rsidRDefault="0095589F" w:rsidP="0095589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89F">
        <w:rPr>
          <w:rFonts w:ascii="Times New Roman" w:hAnsi="Times New Roman" w:cs="Times New Roman"/>
          <w:sz w:val="28"/>
          <w:szCs w:val="28"/>
        </w:rPr>
        <w:t>Необходимо отметить, что на территории Березовского района удельный вес мужчин и женщин на протяжении многих лет остается неизменным: 48% от общего населения составляют мужчины, 52% - женщины.</w:t>
      </w:r>
    </w:p>
    <w:p w:rsidR="0095589F" w:rsidRPr="0095589F" w:rsidRDefault="0095589F" w:rsidP="0095589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89F"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 на 01.01.2020 составила 12 262 чел., или 55,12% от общей численности населения (на 01.01.2019 – 22 246 человек).</w:t>
      </w:r>
    </w:p>
    <w:p w:rsidR="0095589F" w:rsidRPr="0095589F" w:rsidRDefault="0095589F" w:rsidP="00E307FF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89F">
        <w:rPr>
          <w:rFonts w:ascii="Times New Roman" w:hAnsi="Times New Roman" w:cs="Times New Roman"/>
          <w:sz w:val="28"/>
          <w:szCs w:val="28"/>
        </w:rPr>
        <w:t>Большая доля работающих на крупных и средних предприятиях, сосредоточена в отраслях: транспортировка и хранение – 26,53%, образование – 23,61%, здравоохранение и предоставление социальных услуг – 13,78%, государственное управление и обеспечение военной безопасности, социальное обеспечение – 12,62%.</w:t>
      </w:r>
    </w:p>
    <w:p w:rsidR="00B56B50" w:rsidRDefault="0095589F" w:rsidP="00E307FF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95589F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обозначенных тенденций муниципальная образовательная система потенциально выступает как один из основных ресурсов развития района.</w:t>
      </w:r>
      <w:r w:rsidR="00B56B50" w:rsidRPr="00B56B50">
        <w:rPr>
          <w:sz w:val="28"/>
          <w:szCs w:val="28"/>
        </w:rPr>
        <w:t xml:space="preserve"> </w:t>
      </w:r>
    </w:p>
    <w:p w:rsidR="00B56B50" w:rsidRPr="00B56B50" w:rsidRDefault="00B56B50" w:rsidP="00E307F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перспективы развития системы образования обозначены </w:t>
      </w:r>
      <w:r w:rsidRPr="00B56B50">
        <w:rPr>
          <w:rFonts w:ascii="Times New Roman" w:hAnsi="Times New Roman" w:cs="Times New Roman"/>
          <w:sz w:val="28"/>
          <w:szCs w:val="28"/>
        </w:rPr>
        <w:t xml:space="preserve"> в муниципальной программе «Развитие образования в Березовском районе»  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Березовского района от 18.11.2018 года № 980 (в редакции от 30.12.2019 № 1553)</w:t>
      </w:r>
      <w:r w:rsidRPr="00B56B50">
        <w:rPr>
          <w:rFonts w:ascii="Times New Roman" w:hAnsi="Times New Roman" w:cs="Times New Roman"/>
          <w:sz w:val="28"/>
          <w:szCs w:val="28"/>
        </w:rPr>
        <w:t>.</w:t>
      </w:r>
    </w:p>
    <w:p w:rsidR="00B56B50" w:rsidRDefault="00B56B50" w:rsidP="00E307FF">
      <w:pPr>
        <w:pStyle w:val="1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Цель образовательной политики в  Березовском районе – обеспечение доступного       качественного образования, соответствующего требованиям инновационного развития экономики, современным потребностям общества и каждого жителя Березовского района. </w:t>
      </w:r>
    </w:p>
    <w:p w:rsidR="00B56B50" w:rsidRDefault="00B56B50" w:rsidP="00B56B50">
      <w:pPr>
        <w:pStyle w:val="1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На реализацию обозначенной цели направлено решение первоочередных  задач по следующим направлениям:</w:t>
      </w:r>
    </w:p>
    <w:p w:rsidR="00B56B50" w:rsidRDefault="00B56B50" w:rsidP="00B56B50">
      <w:pPr>
        <w:pStyle w:val="1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- повышение качества образования через обновление содержания, методов и технологий обучения, развития инфраструктуры, внедрения информационных технологий;</w:t>
      </w:r>
    </w:p>
    <w:p w:rsidR="00B56B50" w:rsidRDefault="00B56B50" w:rsidP="00B56B50">
      <w:pPr>
        <w:pStyle w:val="1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- обеспечение условий эффективной системы социализации и </w:t>
      </w:r>
      <w:proofErr w:type="gramStart"/>
      <w:r>
        <w:rPr>
          <w:rFonts w:ascii="Times New Roman" w:hAnsi="Times New Roman"/>
          <w:i w:val="0"/>
          <w:color w:val="000000" w:themeColor="text1"/>
          <w:sz w:val="28"/>
          <w:szCs w:val="28"/>
        </w:rPr>
        <w:t>самореализации</w:t>
      </w:r>
      <w:proofErr w:type="gramEnd"/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обучающихся и воспитанников через развитие вариативности воспитательных систем и технологий нацеленных на формирование индивидуальных траекторий развития личности ребенка с учетом его потребностей, интересов и способностей;</w:t>
      </w:r>
    </w:p>
    <w:p w:rsidR="00B56B50" w:rsidRDefault="00B56B50" w:rsidP="00B56B50">
      <w:pPr>
        <w:pStyle w:val="1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- обеспечение условий для развития профессиональной компетентности педагогов и руководителей образовательных организаций;</w:t>
      </w:r>
    </w:p>
    <w:p w:rsidR="00B56B50" w:rsidRPr="00B56B50" w:rsidRDefault="00B56B50" w:rsidP="00B56B50">
      <w:pPr>
        <w:pStyle w:val="1"/>
        <w:spacing w:after="0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- обеспечение информационного и организационно-методического сопровождения деятельности муниципальных образовательных организаций.</w:t>
      </w:r>
      <w:r w:rsidRPr="00B56B50">
        <w:rPr>
          <w:rFonts w:ascii="Times New Roman" w:hAnsi="Times New Roman"/>
          <w:sz w:val="28"/>
          <w:szCs w:val="28"/>
        </w:rPr>
        <w:t xml:space="preserve"> </w:t>
      </w:r>
      <w:r w:rsidRPr="00B56B50">
        <w:rPr>
          <w:rFonts w:ascii="Times New Roman" w:hAnsi="Times New Roman"/>
          <w:i w:val="0"/>
          <w:color w:val="auto"/>
          <w:sz w:val="28"/>
          <w:szCs w:val="28"/>
        </w:rPr>
        <w:t xml:space="preserve">В 2019 </w:t>
      </w:r>
      <w:r w:rsidRPr="00B56B50">
        <w:rPr>
          <w:rFonts w:ascii="Times New Roman" w:hAnsi="Times New Roman"/>
          <w:i w:val="0"/>
          <w:color w:val="auto"/>
          <w:sz w:val="28"/>
          <w:szCs w:val="28"/>
        </w:rPr>
        <w:lastRenderedPageBreak/>
        <w:t>года деятельность Комитета образования Березовского района направлена на реализацию мероприятий национальных проектов «Образование» и «Демография» в части муниципальной составляющей, разработанных на основе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B56B50" w:rsidRPr="00B56B50" w:rsidRDefault="00B56B50" w:rsidP="00B56B5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0">
        <w:rPr>
          <w:rFonts w:ascii="Times New Roman" w:hAnsi="Times New Roman" w:cs="Times New Roman"/>
          <w:sz w:val="28"/>
          <w:szCs w:val="28"/>
        </w:rPr>
        <w:t>Все муниципальные образовательные организации являются участниками федеральных и региональных проектов, реализация которых началась в 2019 году:</w:t>
      </w:r>
    </w:p>
    <w:p w:rsidR="00B56B50" w:rsidRPr="00B56B50" w:rsidRDefault="00B56B50" w:rsidP="00B56B5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0">
        <w:rPr>
          <w:rFonts w:ascii="Times New Roman" w:hAnsi="Times New Roman" w:cs="Times New Roman"/>
          <w:sz w:val="28"/>
          <w:szCs w:val="28"/>
        </w:rPr>
        <w:t>- «Современная школа»;</w:t>
      </w:r>
    </w:p>
    <w:p w:rsidR="00B56B50" w:rsidRPr="00B56B50" w:rsidRDefault="00B56B50" w:rsidP="00B56B5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0">
        <w:rPr>
          <w:rFonts w:ascii="Times New Roman" w:hAnsi="Times New Roman" w:cs="Times New Roman"/>
          <w:sz w:val="28"/>
          <w:szCs w:val="28"/>
        </w:rPr>
        <w:t>- «Успех каждого ребенка»;</w:t>
      </w:r>
    </w:p>
    <w:p w:rsidR="00B56B50" w:rsidRPr="00B56B50" w:rsidRDefault="00B56B50" w:rsidP="00B56B5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0">
        <w:rPr>
          <w:rFonts w:ascii="Times New Roman" w:hAnsi="Times New Roman" w:cs="Times New Roman"/>
          <w:sz w:val="28"/>
          <w:szCs w:val="28"/>
        </w:rPr>
        <w:t>- «Поддержка семей, имеющих детей»;</w:t>
      </w:r>
    </w:p>
    <w:p w:rsidR="00B56B50" w:rsidRPr="00B56B50" w:rsidRDefault="00B56B50" w:rsidP="00B56B5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0">
        <w:rPr>
          <w:rFonts w:ascii="Times New Roman" w:hAnsi="Times New Roman" w:cs="Times New Roman"/>
          <w:sz w:val="28"/>
          <w:szCs w:val="28"/>
        </w:rPr>
        <w:t>- «Цифровая образовательная среда»;</w:t>
      </w:r>
    </w:p>
    <w:p w:rsidR="00B56B50" w:rsidRPr="00B56B50" w:rsidRDefault="00B56B50" w:rsidP="00B56B5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0">
        <w:rPr>
          <w:rFonts w:ascii="Times New Roman" w:hAnsi="Times New Roman" w:cs="Times New Roman"/>
          <w:sz w:val="28"/>
          <w:szCs w:val="28"/>
        </w:rPr>
        <w:t>- «Учитель будущего»;</w:t>
      </w:r>
    </w:p>
    <w:p w:rsidR="00B56B50" w:rsidRPr="00B56B50" w:rsidRDefault="00B56B50" w:rsidP="00B56B5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0">
        <w:rPr>
          <w:rFonts w:ascii="Times New Roman" w:hAnsi="Times New Roman" w:cs="Times New Roman"/>
          <w:sz w:val="28"/>
          <w:szCs w:val="28"/>
        </w:rPr>
        <w:t>- «Социальная активность»;</w:t>
      </w:r>
    </w:p>
    <w:p w:rsidR="00B56B50" w:rsidRPr="00B56B50" w:rsidRDefault="00B56B50" w:rsidP="00B56B5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0">
        <w:rPr>
          <w:rFonts w:ascii="Times New Roman" w:hAnsi="Times New Roman" w:cs="Times New Roman"/>
          <w:sz w:val="28"/>
          <w:szCs w:val="28"/>
        </w:rPr>
        <w:t xml:space="preserve">- «Содействие занятости женщин». </w:t>
      </w:r>
    </w:p>
    <w:p w:rsidR="00B56B50" w:rsidRPr="00B56B50" w:rsidRDefault="00B56B50" w:rsidP="00B56B5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0">
        <w:rPr>
          <w:rFonts w:ascii="Times New Roman" w:hAnsi="Times New Roman" w:cs="Times New Roman"/>
          <w:sz w:val="28"/>
          <w:szCs w:val="28"/>
        </w:rPr>
        <w:t>Данные проекты четко обозначают векторы приоритетов, которые должны быть реализованы к 2024 году.</w:t>
      </w:r>
    </w:p>
    <w:p w:rsidR="00051B3D" w:rsidRDefault="00051B3D" w:rsidP="00051B3D">
      <w:pPr>
        <w:shd w:val="clear" w:color="auto" w:fill="FFFFFF"/>
        <w:spacing w:after="0" w:line="374" w:lineRule="exact"/>
        <w:ind w:firstLine="709"/>
        <w:jc w:val="both"/>
        <w:rPr>
          <w:rFonts w:ascii="Times New Roman" w:hAnsi="Times New Roman" w:cs="Times New Roman"/>
          <w:color w:val="2B20BA"/>
          <w:spacing w:val="-1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и перспектив развития системы образования в 2019 году проведен Комитетом образования администрации Березовского района на основании данных мониторинга системы образования за 2019 год, результатов Всероссийских проверочных работ и региональных проверочных работ в 2019 году, результатов государственной итоговой аттестации 2019 года</w:t>
      </w:r>
      <w:r w:rsidR="009B0205">
        <w:rPr>
          <w:rFonts w:ascii="Times New Roman" w:hAnsi="Times New Roman" w:cs="Times New Roman"/>
          <w:sz w:val="28"/>
          <w:szCs w:val="28"/>
        </w:rPr>
        <w:t xml:space="preserve"> и других статистических данных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1B3D">
        <w:rPr>
          <w:rFonts w:ascii="Times New Roman" w:hAnsi="Times New Roman" w:cs="Times New Roman"/>
          <w:sz w:val="28"/>
          <w:szCs w:val="28"/>
        </w:rPr>
        <w:t xml:space="preserve">Наши координаты: тел./факс (34674) 21731, </w:t>
      </w:r>
      <w:r w:rsidRPr="00051B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B3D">
        <w:rPr>
          <w:rFonts w:ascii="Times New Roman" w:hAnsi="Times New Roman" w:cs="Times New Roman"/>
          <w:sz w:val="28"/>
          <w:szCs w:val="28"/>
        </w:rPr>
        <w:t>-</w:t>
      </w:r>
      <w:r w:rsidRPr="00051B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1B3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51B3D">
          <w:rPr>
            <w:rStyle w:val="a6"/>
            <w:rFonts w:ascii="Times New Roman" w:hAnsi="Times New Roman"/>
            <w:sz w:val="28"/>
            <w:szCs w:val="28"/>
            <w:lang w:val="en-US"/>
          </w:rPr>
          <w:t>obrazbrz</w:t>
        </w:r>
        <w:r w:rsidRPr="00051B3D">
          <w:rPr>
            <w:rStyle w:val="a6"/>
            <w:rFonts w:ascii="Times New Roman" w:hAnsi="Times New Roman"/>
            <w:sz w:val="28"/>
            <w:szCs w:val="28"/>
          </w:rPr>
          <w:t>@</w:t>
        </w:r>
        <w:r w:rsidRPr="00051B3D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051B3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051B3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51B3D">
        <w:rPr>
          <w:rStyle w:val="a6"/>
          <w:rFonts w:ascii="Times New Roman" w:hAnsi="Times New Roman"/>
          <w:sz w:val="28"/>
          <w:szCs w:val="28"/>
        </w:rPr>
        <w:t>, о</w:t>
      </w:r>
      <w:r w:rsidRPr="00051B3D">
        <w:rPr>
          <w:rFonts w:ascii="Times New Roman" w:hAnsi="Times New Roman" w:cs="Times New Roman"/>
          <w:spacing w:val="-10"/>
          <w:sz w:val="28"/>
          <w:szCs w:val="28"/>
        </w:rPr>
        <w:t xml:space="preserve">фициальный сайт  Комитета образования: </w:t>
      </w:r>
      <w:proofErr w:type="spellStart"/>
      <w:r w:rsidRPr="00051B3D">
        <w:rPr>
          <w:rFonts w:ascii="Times New Roman" w:hAnsi="Times New Roman" w:cs="Times New Roman"/>
          <w:color w:val="2B20BA"/>
          <w:spacing w:val="-10"/>
          <w:sz w:val="28"/>
          <w:szCs w:val="28"/>
          <w:u w:val="single"/>
        </w:rPr>
        <w:t>образбер.рф</w:t>
      </w:r>
      <w:proofErr w:type="spellEnd"/>
      <w:r>
        <w:rPr>
          <w:rFonts w:ascii="Times New Roman" w:hAnsi="Times New Roman" w:cs="Times New Roman"/>
          <w:color w:val="2B20BA"/>
          <w:spacing w:val="-10"/>
          <w:sz w:val="28"/>
          <w:szCs w:val="28"/>
          <w:u w:val="single"/>
        </w:rPr>
        <w:t>.</w:t>
      </w:r>
    </w:p>
    <w:p w:rsidR="00275643" w:rsidRDefault="00275643" w:rsidP="002756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89F" w:rsidRPr="00275643" w:rsidRDefault="00E307FF" w:rsidP="00E307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643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E307FF" w:rsidRPr="004E677A" w:rsidRDefault="00E307FF" w:rsidP="00E307FF">
      <w:pPr>
        <w:pStyle w:val="1"/>
        <w:spacing w:before="240" w:after="120" w:line="240" w:lineRule="auto"/>
        <w:ind w:left="993" w:firstLine="0"/>
        <w:rPr>
          <w:rFonts w:ascii="Times New Roman" w:hAnsi="Times New Roman"/>
          <w:i w:val="0"/>
          <w:color w:val="auto"/>
          <w:sz w:val="28"/>
          <w:szCs w:val="28"/>
        </w:rPr>
      </w:pPr>
      <w:r w:rsidRPr="004E677A">
        <w:rPr>
          <w:rFonts w:ascii="Times New Roman" w:hAnsi="Times New Roman"/>
          <w:i w:val="0"/>
          <w:color w:val="auto"/>
          <w:sz w:val="28"/>
          <w:szCs w:val="28"/>
        </w:rPr>
        <w:t>Общая характеристика состояния системы образования</w:t>
      </w:r>
    </w:p>
    <w:p w:rsidR="00E307FF" w:rsidRPr="00E307FF" w:rsidRDefault="00E307FF" w:rsidP="004E67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2019 года на территории района  осуществляли деятельность 32 образовательных учреждений различной ведомственной принадлежности</w:t>
      </w:r>
      <w:r w:rsidR="004E677A">
        <w:rPr>
          <w:rFonts w:ascii="Times New Roman" w:hAnsi="Times New Roman" w:cs="Times New Roman"/>
          <w:color w:val="000000" w:themeColor="text1"/>
          <w:sz w:val="28"/>
          <w:szCs w:val="28"/>
        </w:rPr>
        <w:t>, из них муниципальные образовательные учреждения -30, государственные - 2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07FF" w:rsidRPr="00E307FF" w:rsidRDefault="00E307FF" w:rsidP="004E67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В ведомстве Комитета образования находятся  25 образовательных организаций.</w:t>
      </w:r>
    </w:p>
    <w:p w:rsidR="00E307FF" w:rsidRPr="00E307FF" w:rsidRDefault="00E307FF" w:rsidP="004E67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доступности общего образования в посёлках Теги и Сосьва функционируют пришкольные интернаты для детей из отдалённых населённых пунктов. В пришкольных интернатах в 2019 году </w:t>
      </w:r>
      <w:r w:rsidRPr="00E307FF">
        <w:rPr>
          <w:rFonts w:ascii="Times New Roman" w:hAnsi="Times New Roman" w:cs="Times New Roman"/>
          <w:sz w:val="28"/>
          <w:szCs w:val="28"/>
        </w:rPr>
        <w:t>проживали  59 учащихся</w:t>
      </w:r>
      <w:r w:rsidR="005B2A84">
        <w:rPr>
          <w:rFonts w:ascii="Times New Roman" w:hAnsi="Times New Roman" w:cs="Times New Roman"/>
          <w:sz w:val="28"/>
          <w:szCs w:val="28"/>
        </w:rPr>
        <w:t xml:space="preserve"> (2018 год – 59 человек)</w:t>
      </w:r>
      <w:r w:rsidRPr="005B2A84">
        <w:rPr>
          <w:rFonts w:ascii="Times New Roman" w:hAnsi="Times New Roman" w:cs="Times New Roman"/>
          <w:sz w:val="28"/>
          <w:szCs w:val="28"/>
        </w:rPr>
        <w:t>.</w:t>
      </w:r>
      <w:r w:rsidRPr="00E307F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феврале 2019 года введено в эксплуатацию новое здание пришкольного интерната </w:t>
      </w:r>
      <w:proofErr w:type="gramStart"/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Сосьва на 100 мест.</w:t>
      </w:r>
    </w:p>
    <w:p w:rsidR="00E307FF" w:rsidRPr="00275643" w:rsidRDefault="00E307FF" w:rsidP="00E307F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643">
        <w:rPr>
          <w:rFonts w:ascii="Times New Roman" w:hAnsi="Times New Roman" w:cs="Times New Roman"/>
          <w:sz w:val="28"/>
          <w:szCs w:val="28"/>
          <w:u w:val="single"/>
        </w:rPr>
        <w:t>Дошкольное образование</w:t>
      </w:r>
    </w:p>
    <w:p w:rsidR="00E307FF" w:rsidRPr="00275643" w:rsidRDefault="00E307FF" w:rsidP="00E307FF">
      <w:pPr>
        <w:pStyle w:val="1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275643">
        <w:rPr>
          <w:rStyle w:val="a6"/>
          <w:rFonts w:ascii="Times New Roman" w:hAnsi="Times New Roman"/>
          <w:i w:val="0"/>
          <w:color w:val="auto"/>
          <w:sz w:val="28"/>
          <w:szCs w:val="28"/>
          <w:u w:val="none"/>
        </w:rPr>
        <w:t xml:space="preserve">Дошкольное образование было и остается в фокусе внимания как со стороны органов власти всех уровней, так и общественности, родителей. Качественное </w:t>
      </w:r>
      <w:r w:rsidRPr="00275643">
        <w:rPr>
          <w:rStyle w:val="a6"/>
          <w:rFonts w:ascii="Times New Roman" w:hAnsi="Times New Roman"/>
          <w:i w:val="0"/>
          <w:color w:val="auto"/>
          <w:sz w:val="28"/>
          <w:szCs w:val="28"/>
          <w:u w:val="none"/>
        </w:rPr>
        <w:lastRenderedPageBreak/>
        <w:t>дошкольное образование – существенный резерв повышения качества последующих ступеней образования.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На территории Березовского района общая численность детей в возрасте от 1 до 6 лет в 2019 году составляла 2317 человек (2018 год – 2359 человек). Из них услугу дошкольного образования получали 1791 человек (2018 год – 1919 детей). Охват детского населения услугой дошкольного образования составил  80,9% (2018 год – 82,9%). Наблюдающаяся тенденция снижения детского населения данного возраста связана с особенностями демографической ситуации в Березовском районе: снижение рождаемости, выезд населения за пределы района.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На 31.12.2019 года на учете для получения места в детском саду состояло 293 детей (2018 год – 308).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Всем детям, состоящим в очереди на получение места, в 2019 году были выданы направления для зачисления в детский сад. Всего  в 2019 году было зачислено в дошкольные организации 377 детей, из них детей в возрасте от 1,5 до 3 лет –149.</w:t>
      </w:r>
    </w:p>
    <w:p w:rsidR="00E307FF" w:rsidRPr="004E677A" w:rsidRDefault="00E307FF" w:rsidP="00E307FF">
      <w:pPr>
        <w:spacing w:after="0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 2019 году  сохранен  плановый показатель 100-процентного охвата    детей в возрасте от 1,5  до 7 лет дошкольным образованием, таким образом, на территории района в полном объеме выполнен Указ Президента Российской Федерации в части обеспеченности местами детей данной возрастной категории.</w:t>
      </w:r>
    </w:p>
    <w:p w:rsidR="00E307FF" w:rsidRPr="004E677A" w:rsidRDefault="00E307FF" w:rsidP="00E307FF">
      <w:pPr>
        <w:shd w:val="clear" w:color="auto" w:fill="FFFFFF"/>
        <w:tabs>
          <w:tab w:val="left" w:pos="180"/>
          <w:tab w:val="left" w:pos="567"/>
          <w:tab w:val="num" w:pos="720"/>
          <w:tab w:val="left" w:pos="851"/>
        </w:tabs>
        <w:spacing w:after="0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С целью обеспечения  доступности дошкольного образования во всех детских садах района открыты  группы кратковременного пребывания детей в возрасте от 1,5 до 3 лет, их посещают 53 ребенка. </w:t>
      </w:r>
    </w:p>
    <w:p w:rsidR="00E307FF" w:rsidRPr="004E677A" w:rsidRDefault="00E307FF" w:rsidP="00E307FF">
      <w:pPr>
        <w:shd w:val="clear" w:color="auto" w:fill="FFFFFF"/>
        <w:tabs>
          <w:tab w:val="left" w:pos="180"/>
          <w:tab w:val="left" w:pos="567"/>
          <w:tab w:val="num" w:pos="720"/>
          <w:tab w:val="left" w:pos="851"/>
        </w:tabs>
        <w:spacing w:after="0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 9 дошкольных образовательных организациях созданы консультационные центры по оказанию консультативной помощи семьям, чьи дети не посещают детский сад. Их услугами воспользовались 73 родителя.</w:t>
      </w:r>
    </w:p>
    <w:p w:rsidR="00E307FF" w:rsidRPr="004E677A" w:rsidRDefault="00E307FF" w:rsidP="00E307FF">
      <w:pPr>
        <w:shd w:val="clear" w:color="auto" w:fill="FFFFFF"/>
        <w:tabs>
          <w:tab w:val="left" w:pos="180"/>
          <w:tab w:val="left" w:pos="567"/>
          <w:tab w:val="num" w:pos="720"/>
          <w:tab w:val="left" w:pos="851"/>
        </w:tabs>
        <w:spacing w:after="0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Для удовлетворения полной потребности в создании специальных условий для получения дошкольного образования детей ОВЗ в детских садах открыты комбинированные группы</w:t>
      </w:r>
      <w:r w:rsidR="005B2A8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, которые посещали 63 ребенка, в том числе</w:t>
      </w: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:</w:t>
      </w:r>
    </w:p>
    <w:p w:rsidR="00E307FF" w:rsidRPr="004E677A" w:rsidRDefault="00E307FF" w:rsidP="00E307FF">
      <w:pPr>
        <w:shd w:val="clear" w:color="auto" w:fill="FFFFFF"/>
        <w:tabs>
          <w:tab w:val="left" w:pos="180"/>
          <w:tab w:val="left" w:pos="567"/>
          <w:tab w:val="num" w:pos="720"/>
          <w:tab w:val="left" w:pos="851"/>
        </w:tabs>
        <w:spacing w:after="0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- в МАДОУ детский сад «Малышок» п. Березово 4 группы, 50 детей;</w:t>
      </w:r>
    </w:p>
    <w:p w:rsidR="005B2A84" w:rsidRDefault="00E307FF" w:rsidP="00E307FF">
      <w:pPr>
        <w:spacing w:after="0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 w:rsidRPr="004E677A">
        <w:rPr>
          <w:rFonts w:ascii="Times New Roman" w:hAnsi="Times New Roman" w:cs="Times New Roman"/>
          <w:sz w:val="28"/>
          <w:szCs w:val="28"/>
        </w:rPr>
        <w:t xml:space="preserve">- </w:t>
      </w: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 МБДОУ детский сад «Солнышко» п. Березово 1 группа, 13</w:t>
      </w:r>
      <w:r w:rsidRPr="004E677A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5B2A84">
        <w:rPr>
          <w:rStyle w:val="a6"/>
          <w:rFonts w:ascii="Times New Roman" w:hAnsi="Times New Roman"/>
          <w:color w:val="auto"/>
          <w:sz w:val="28"/>
          <w:szCs w:val="28"/>
        </w:rPr>
        <w:t>детей</w:t>
      </w:r>
      <w:r w:rsidRPr="00E307FF">
        <w:rPr>
          <w:rStyle w:val="a6"/>
          <w:rFonts w:ascii="Times New Roman" w:hAnsi="Times New Roman"/>
          <w:sz w:val="28"/>
          <w:szCs w:val="28"/>
        </w:rPr>
        <w:t>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Таким образом, мероприятия, предусмотренные национальным проектом «Демография» в 2019 году выполнены на 100%. За счет принятых мер достигнута положительная динамика: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- обеспечена стопроцентная доступность дошкольным образованием для детей в возрасте от 3-х до 7 лет;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- обеспечена стопроцентная доступность дошкольным образованием для детей в возрасте от 1,5 до 3 лет;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- отсутствует актуальная очередность на выделение места в дошкольной организации для детей от 3-х лет и старше.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 xml:space="preserve">Перспективным направлением деятельности по достижению показателей проектов является совершенствование условий для раннего развития детей в возрасте </w:t>
      </w:r>
      <w:r w:rsidRPr="00E307FF">
        <w:rPr>
          <w:rFonts w:ascii="Times New Roman" w:hAnsi="Times New Roman" w:cs="Times New Roman"/>
          <w:sz w:val="28"/>
          <w:szCs w:val="28"/>
        </w:rPr>
        <w:lastRenderedPageBreak/>
        <w:t>до 3-х лет, реализация программ психолого-педагогической, методической и консультативной помощи родителям, чьи дети не посещают детские сады, повышение психолого-педагогической компетентности родителей.</w:t>
      </w:r>
    </w:p>
    <w:p w:rsidR="00E307FF" w:rsidRPr="004E677A" w:rsidRDefault="00E307FF" w:rsidP="00E307F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77A">
        <w:rPr>
          <w:rFonts w:ascii="Times New Roman" w:hAnsi="Times New Roman" w:cs="Times New Roman"/>
          <w:sz w:val="28"/>
          <w:szCs w:val="28"/>
          <w:u w:val="single"/>
        </w:rPr>
        <w:t>Общее образование</w:t>
      </w:r>
    </w:p>
    <w:p w:rsidR="00E307FF" w:rsidRPr="00E307FF" w:rsidRDefault="00E307FF" w:rsidP="00E307FF">
      <w:pPr>
        <w:pStyle w:val="3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В 2019 году сеть общеобразовательных учреждений на территории района составила 12 учреждений. </w:t>
      </w:r>
    </w:p>
    <w:p w:rsidR="00E307FF" w:rsidRPr="00E307FF" w:rsidRDefault="004E677A" w:rsidP="004E677A">
      <w:pPr>
        <w:pStyle w:val="3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О</w:t>
      </w:r>
      <w:r w:rsidR="00E307FF"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хват детей в возрасте 7-17 лет общим образованием (с учетом обучающихся в учреждениях начального и среднего профессионального образования), который в 2019 году составляет  99,2%</w:t>
      </w:r>
      <w:r w:rsidR="00624AAA">
        <w:rPr>
          <w:rFonts w:ascii="Times New Roman" w:hAnsi="Times New Roman"/>
          <w:i w:val="0"/>
          <w:color w:val="000000" w:themeColor="text1"/>
          <w:sz w:val="28"/>
          <w:szCs w:val="28"/>
        </w:rPr>
        <w:t>, в том числе в общеобразовательных школах обучаются 96,1%</w:t>
      </w:r>
      <w:r w:rsidR="00E307FF"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.  Практически все дети школьного возраста вовлечены в школьное образование.</w:t>
      </w:r>
    </w:p>
    <w:p w:rsidR="00E307FF" w:rsidRPr="00E307FF" w:rsidRDefault="00E307FF" w:rsidP="004E677A">
      <w:pPr>
        <w:pStyle w:val="3"/>
        <w:spacing w:after="0"/>
        <w:ind w:left="0" w:firstLine="709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E307FF" w:rsidRPr="00E307FF" w:rsidRDefault="00E307FF" w:rsidP="004E677A">
      <w:pPr>
        <w:pStyle w:val="3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Образовательные учреждения района предоставляют возможность получения образования не только в традиционной очной форме, но и в очно-заочной форме, в форме экстернат, семейного образования. Для больных детей и детей-инвалидов организуется обучение на дому.</w:t>
      </w:r>
    </w:p>
    <w:p w:rsidR="00E307FF" w:rsidRPr="00E307FF" w:rsidRDefault="00E307FF" w:rsidP="00E307FF">
      <w:pPr>
        <w:pStyle w:val="3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На 01.09.2019 года обучалось 3582 ребенка, из них во вторую смену 479 (13,</w:t>
      </w:r>
      <w:r w:rsidR="00624AAA">
        <w:rPr>
          <w:rFonts w:ascii="Times New Roman" w:hAnsi="Times New Roman"/>
          <w:i w:val="0"/>
          <w:color w:val="000000" w:themeColor="text1"/>
          <w:sz w:val="28"/>
          <w:szCs w:val="28"/>
        </w:rPr>
        <w:t>4</w:t>
      </w: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%). В форме очно-заочного обучения обучалось 15 человек.</w:t>
      </w:r>
    </w:p>
    <w:p w:rsidR="00E307FF" w:rsidRPr="00E307FF" w:rsidRDefault="00E307FF" w:rsidP="00E307FF">
      <w:pPr>
        <w:pStyle w:val="3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Особенностью муниципальной  образовательной системы района  является наличие в сети малокомплектных учреждений, из 12 общеобразовательных школ 3 (25%)  составляют такую категорию. </w:t>
      </w:r>
    </w:p>
    <w:p w:rsidR="00E307FF" w:rsidRPr="00E307FF" w:rsidRDefault="00E307FF" w:rsidP="00E307FF">
      <w:pPr>
        <w:pStyle w:val="3"/>
        <w:spacing w:after="0"/>
        <w:ind w:left="0" w:firstLine="709"/>
        <w:rPr>
          <w:rFonts w:ascii="Times New Roman" w:hAnsi="Times New Roman"/>
          <w:i w:val="0"/>
          <w:sz w:val="28"/>
          <w:szCs w:val="28"/>
        </w:rPr>
      </w:pP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Особое внимание на территории района уделяется обучению детей с ограниченными возможностями здоровья и детей-инвалидов. В 2019 году</w:t>
      </w:r>
      <w:r w:rsidR="004E677A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число с ограниченными возможностями здоровья в школах района составляло 115 человек,  инвалидов и детей-инвалидов  </w:t>
      </w:r>
      <w:r w:rsidRPr="00E307FF">
        <w:rPr>
          <w:rFonts w:ascii="Times New Roman" w:hAnsi="Times New Roman"/>
          <w:i w:val="0"/>
          <w:color w:val="auto"/>
          <w:sz w:val="28"/>
          <w:szCs w:val="28"/>
        </w:rPr>
        <w:t>-65 детей.</w:t>
      </w:r>
      <w:r w:rsidR="00624AAA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E307FF" w:rsidRPr="00E307FF" w:rsidRDefault="00E307FF" w:rsidP="00E307FF">
      <w:pPr>
        <w:pStyle w:val="3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proofErr w:type="gramStart"/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В зависимости от имеющейся у ребенка патологии ему предлагаются различные формы обучения: это обучение в Березовской  специальной (коррекционной) школе,  в специальных классах общеобразовательных школ (Саранпаульская СОШ</w:t>
      </w:r>
      <w:r w:rsidR="00624AAA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– 14% от общего числа обучающихся в общеобразовательных школах</w:t>
      </w: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), обучение на дому, в том числе с использованием дистанционных интернет-технологий, обучение по адаптивным программам</w:t>
      </w:r>
      <w:r w:rsidR="00624AAA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в формате совместного обучения – 86% от общего числа обучающихся в общеобразовательных школах</w:t>
      </w: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proofErr w:type="gramEnd"/>
    </w:p>
    <w:p w:rsidR="00E307FF" w:rsidRPr="00E307FF" w:rsidRDefault="00E307FF" w:rsidP="00E307FF">
      <w:pPr>
        <w:pStyle w:val="3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В образовательных организациях района созданы условия для развития инклюзивного образования: в 41% общеобразовательных школ создан беспрепятственный доступ, есть специальные подъездные пути, установлены поручни. Планируется дальнейшее проведение мероприятий по обустройству беспрепятственного доступа для детей - инвалидов в образовательные учреждения.  </w:t>
      </w:r>
    </w:p>
    <w:p w:rsidR="00E307FF" w:rsidRPr="00E307FF" w:rsidRDefault="00E307FF" w:rsidP="00E307FF">
      <w:pPr>
        <w:pStyle w:val="3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В школах района созданы условия, позволяющие детям разных национальностей получить доступ к образованию.  В соответствии с существующей потребностью изучения родного языка в 5 школах района</w:t>
      </w:r>
      <w:r w:rsidRPr="00E307FF">
        <w:rPr>
          <w:rFonts w:ascii="Times New Roman" w:hAnsi="Times New Roman"/>
          <w:i w:val="0"/>
          <w:sz w:val="28"/>
          <w:szCs w:val="28"/>
        </w:rPr>
        <w:t xml:space="preserve"> </w:t>
      </w: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организовано изучение родного языка и </w:t>
      </w: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>литературы. В целом родной язык в 2019 году изучали 253 учащихся (7% от общего числа обучающихся общеобразовательных школ).</w:t>
      </w:r>
    </w:p>
    <w:p w:rsidR="00E307FF" w:rsidRPr="004E677A" w:rsidRDefault="00E307FF" w:rsidP="00E307FF">
      <w:pPr>
        <w:pStyle w:val="3"/>
        <w:spacing w:before="240" w:after="120" w:line="240" w:lineRule="auto"/>
        <w:ind w:left="0" w:firstLine="709"/>
        <w:rPr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4E677A">
        <w:rPr>
          <w:rFonts w:ascii="Times New Roman" w:hAnsi="Times New Roman"/>
          <w:i w:val="0"/>
          <w:color w:val="auto"/>
          <w:sz w:val="28"/>
          <w:szCs w:val="28"/>
          <w:u w:val="single"/>
        </w:rPr>
        <w:t>Дополнительное образование</w:t>
      </w:r>
    </w:p>
    <w:p w:rsidR="00E307FF" w:rsidRPr="00E307FF" w:rsidRDefault="00E307FF" w:rsidP="00E307FF">
      <w:pPr>
        <w:pStyle w:val="2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Услуги  дополнительного образования в организациях разного ведомственного подчинения</w:t>
      </w:r>
      <w:r w:rsidR="00EA3F3C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на территории Березовского района получают 2</w:t>
      </w:r>
      <w:r w:rsidR="00EA3F3C">
        <w:rPr>
          <w:rFonts w:ascii="Times New Roman" w:hAnsi="Times New Roman"/>
          <w:i w:val="0"/>
          <w:color w:val="000000" w:themeColor="text1"/>
          <w:sz w:val="28"/>
          <w:szCs w:val="28"/>
        </w:rPr>
        <w:t>521</w:t>
      </w: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proofErr w:type="gramStart"/>
      <w:r w:rsidR="00EA3F3C">
        <w:rPr>
          <w:rFonts w:ascii="Times New Roman" w:hAnsi="Times New Roman"/>
          <w:i w:val="0"/>
          <w:color w:val="000000" w:themeColor="text1"/>
          <w:sz w:val="28"/>
          <w:szCs w:val="28"/>
        </w:rPr>
        <w:t>обучающийся</w:t>
      </w:r>
      <w:proofErr w:type="gramEnd"/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.  Охват детей  дополнительным образованием на территории района в 2019 году составил </w:t>
      </w:r>
      <w:r w:rsidR="00EA3F3C">
        <w:rPr>
          <w:rFonts w:ascii="Times New Roman" w:hAnsi="Times New Roman"/>
          <w:i w:val="0"/>
          <w:color w:val="000000" w:themeColor="text1"/>
          <w:sz w:val="28"/>
          <w:szCs w:val="28"/>
        </w:rPr>
        <w:t>56,1</w:t>
      </w: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% от общего количества детей в возрасте от 5 до 18 лет, что ниже показателя 2017 года (40,8%).Причиной снижения показателя является ликвидация 1 организации дополнительного образования (центр «Современник» п. Березово).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Помимо системы дополнительного образования значительную роль в воспитании и развитии детей имеет система кружковой работы, организованная в общеобразовательных учреждениях. В 2019 году в школах района организована работа 53кружка, которые</w:t>
      </w:r>
      <w:r w:rsidR="004E6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посещали 805  учащихся.</w:t>
      </w:r>
    </w:p>
    <w:p w:rsidR="00E307FF" w:rsidRPr="00E307FF" w:rsidRDefault="00E307FF" w:rsidP="00E307FF">
      <w:pPr>
        <w:pStyle w:val="2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Наиболее востребованы потребителями услуги художественно-эстетической,  спортивной и туристско-краеведческой  направленности.  </w:t>
      </w:r>
    </w:p>
    <w:p w:rsidR="00E307FF" w:rsidRPr="00E307FF" w:rsidRDefault="00E307FF" w:rsidP="00E307FF">
      <w:pPr>
        <w:pStyle w:val="2"/>
        <w:spacing w:after="0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E307FF">
        <w:rPr>
          <w:rFonts w:ascii="Times New Roman" w:hAnsi="Times New Roman"/>
          <w:i w:val="0"/>
          <w:color w:val="000000" w:themeColor="text1"/>
          <w:sz w:val="28"/>
          <w:szCs w:val="28"/>
        </w:rPr>
        <w:t>Отсутствие достаточной материальной базы и квалифицированных специалистов не позволяет сегодня удовлетворить спрос населения на кружки технической направленности.</w:t>
      </w:r>
    </w:p>
    <w:p w:rsidR="00E307FF" w:rsidRPr="00E307FF" w:rsidRDefault="00E307FF" w:rsidP="00E307FF">
      <w:pPr>
        <w:pStyle w:val="2"/>
        <w:spacing w:after="0"/>
        <w:ind w:left="0" w:firstLine="709"/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</w:pPr>
      <w:r w:rsidRPr="00E307FF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>В целом, по итогам 2019 года качество дополнительного образования в учреждениях дополнительного образования характеризуется высокой степенью сохранения качества предоставляемых услуг, что позволяет учащимся и педагогам дополнительного образования результативно участвовать в конкурсах различного уровня.</w:t>
      </w:r>
    </w:p>
    <w:p w:rsidR="00E307FF" w:rsidRPr="00E307FF" w:rsidRDefault="00E307FF" w:rsidP="00E307FF">
      <w:pPr>
        <w:pStyle w:val="2"/>
        <w:spacing w:after="0"/>
        <w:ind w:left="0" w:firstLine="709"/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</w:pPr>
      <w:r w:rsidRPr="00E307FF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>Одна из задач</w:t>
      </w:r>
      <w:r w:rsidR="00EA3F3C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 xml:space="preserve"> </w:t>
      </w:r>
      <w:r w:rsidRPr="00E307FF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>проекта «Успех каждого ребенка» -</w:t>
      </w:r>
      <w:r w:rsidR="004E677A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 xml:space="preserve"> </w:t>
      </w:r>
      <w:r w:rsidRPr="00E307FF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 xml:space="preserve">увеличить долю детей в возрасте от 5 до 18 лет, занимающихся в  дополнительном образовании, в том числе долю обучающихся по </w:t>
      </w:r>
      <w:proofErr w:type="gramStart"/>
      <w:r w:rsidRPr="00E307FF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>дополнительным</w:t>
      </w:r>
      <w:proofErr w:type="gramEnd"/>
      <w:r w:rsidRPr="00E307FF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 xml:space="preserve"> общеобразовательным программа естественнонаучной и технической направленности. Решение данной задачи возможно за счет создания новых мест дополнительного образования в организациях дополнительного образования на базе общеобразовательных школ и детских садов. В 2020 году планируется создание 526 новых мест, в 2021 году – 870.</w:t>
      </w:r>
    </w:p>
    <w:p w:rsidR="00E307FF" w:rsidRPr="004E677A" w:rsidRDefault="00E307FF" w:rsidP="00E307FF">
      <w:pPr>
        <w:pStyle w:val="a3"/>
        <w:spacing w:before="240" w:after="12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E677A">
        <w:rPr>
          <w:rFonts w:ascii="Times New Roman" w:hAnsi="Times New Roman" w:cs="Times New Roman"/>
          <w:sz w:val="28"/>
          <w:szCs w:val="28"/>
        </w:rPr>
        <w:t>Результаты деятельности системы образования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 результативности сферы образования Березовского района определены в муниципальной программе «Развитие образования в Березовском районе». В ней предусмотрено 22 показателя результатов, которые отражают динамику изменений по приоритетным направлениям развития муниципальной системы образования. За 2019 год значения 18 показателей достигнуты в полном объеме (100%), значения 7 показателей превысили плановые. По 4 показателям плановые значения не достигнуты. </w:t>
      </w:r>
    </w:p>
    <w:p w:rsidR="00E307FF" w:rsidRPr="004E677A" w:rsidRDefault="00E307FF" w:rsidP="00E307F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77A">
        <w:rPr>
          <w:rFonts w:ascii="Times New Roman" w:hAnsi="Times New Roman" w:cs="Times New Roman"/>
          <w:sz w:val="28"/>
          <w:szCs w:val="28"/>
          <w:u w:val="single"/>
        </w:rPr>
        <w:lastRenderedPageBreak/>
        <w:t>Дошкольное образование</w:t>
      </w:r>
    </w:p>
    <w:p w:rsidR="00E307FF" w:rsidRPr="00E307FF" w:rsidRDefault="00E307FF" w:rsidP="00E307F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Раннее образование и развитие детей стали важной частью государственной образовательной политики.    Работы современных ученых свидетельствуют  о важности дошкольного образования с точки зрения жизненной перспективы человека, а также говорят о том, что в период развития ребенка с рождения до 7 лет закладываются все основные характеристики его личности: ребенок чрезвычайно восприимчив, заинтересован и открыт новому опыту, познанию мира. Поэтому так важно, что все дети в возрасте 5-7 лет на территории района имеют возможность получить дошкольное образование перед началом систематического обучения в школе, тем самым создав им условия так называемого «равного старта».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детей к новому виду деятельности – обучению в школе мы рассматриваем как один из основных показателей результативности дошкольного образования. Речь идет о постепенном становлении базовых компетенций, формирующихся в раннем возрасте и составляющих основу развития для взросления.</w:t>
      </w:r>
    </w:p>
    <w:p w:rsidR="00E307FF" w:rsidRPr="00E307FF" w:rsidRDefault="00E307FF" w:rsidP="00E307FF">
      <w:pPr>
        <w:tabs>
          <w:tab w:val="left" w:pos="6255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мониторинга, ежегодно проводимого Комитетом образования, более 90% выпускников детских садов  готовы к новому виду деятельности</w:t>
      </w:r>
      <w:r w:rsidRPr="00E307FF">
        <w:rPr>
          <w:rFonts w:ascii="Times New Roman" w:hAnsi="Times New Roman" w:cs="Times New Roman"/>
          <w:i/>
          <w:sz w:val="28"/>
          <w:szCs w:val="28"/>
        </w:rPr>
        <w:t>.</w:t>
      </w:r>
    </w:p>
    <w:p w:rsidR="00E307FF" w:rsidRPr="00E307FF" w:rsidRDefault="00E307FF" w:rsidP="00E307FF">
      <w:pPr>
        <w:tabs>
          <w:tab w:val="left" w:pos="6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С 2016 года в детских садах реализуются образовательные программы в соответствии с федеральным государственным стандартом.</w:t>
      </w:r>
    </w:p>
    <w:p w:rsidR="00E307FF" w:rsidRPr="00E307FF" w:rsidRDefault="00E307FF" w:rsidP="00E307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7FF">
        <w:rPr>
          <w:rFonts w:ascii="Times New Roman" w:eastAsia="Times New Roman" w:hAnsi="Times New Roman" w:cs="Times New Roman"/>
          <w:sz w:val="28"/>
          <w:szCs w:val="28"/>
        </w:rPr>
        <w:t>В 2019 году работа логопедических пунктов  организована на базе 10 ДОУ.</w:t>
      </w:r>
    </w:p>
    <w:p w:rsidR="00E307FF" w:rsidRPr="00E307FF" w:rsidRDefault="00E307FF" w:rsidP="00E307FF">
      <w:pPr>
        <w:tabs>
          <w:tab w:val="left" w:pos="426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7FF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8"/>
        <w:tblW w:w="9176" w:type="dxa"/>
        <w:jc w:val="center"/>
        <w:tblInd w:w="75" w:type="dxa"/>
        <w:tblLayout w:type="fixed"/>
        <w:tblLook w:val="04A0" w:firstRow="1" w:lastRow="0" w:firstColumn="1" w:lastColumn="0" w:noHBand="0" w:noVBand="1"/>
      </w:tblPr>
      <w:tblGrid>
        <w:gridCol w:w="671"/>
        <w:gridCol w:w="4072"/>
        <w:gridCol w:w="2114"/>
        <w:gridCol w:w="2319"/>
      </w:tblGrid>
      <w:tr w:rsidR="00E307FF" w:rsidRPr="00E307FF" w:rsidTr="005B2A84">
        <w:trPr>
          <w:jc w:val="center"/>
        </w:trPr>
        <w:tc>
          <w:tcPr>
            <w:tcW w:w="671" w:type="dxa"/>
          </w:tcPr>
          <w:p w:rsidR="00E307FF" w:rsidRPr="00E307FF" w:rsidRDefault="00E307FF" w:rsidP="005B2A84">
            <w:pPr>
              <w:spacing w:line="276" w:lineRule="auto"/>
              <w:ind w:left="-578" w:right="-168" w:firstLine="394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№</w:t>
            </w:r>
          </w:p>
        </w:tc>
        <w:tc>
          <w:tcPr>
            <w:tcW w:w="4072" w:type="dxa"/>
          </w:tcPr>
          <w:p w:rsidR="00E307FF" w:rsidRPr="00E307FF" w:rsidRDefault="00E307FF" w:rsidP="005B2A84">
            <w:pPr>
              <w:spacing w:line="276" w:lineRule="auto"/>
              <w:ind w:right="-168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параметры</w:t>
            </w:r>
          </w:p>
        </w:tc>
        <w:tc>
          <w:tcPr>
            <w:tcW w:w="2114" w:type="dxa"/>
          </w:tcPr>
          <w:p w:rsidR="00E307FF" w:rsidRPr="00E307FF" w:rsidRDefault="00E307FF" w:rsidP="005B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2018 год</w:t>
            </w:r>
          </w:p>
        </w:tc>
        <w:tc>
          <w:tcPr>
            <w:tcW w:w="2319" w:type="dxa"/>
          </w:tcPr>
          <w:p w:rsidR="00E307FF" w:rsidRPr="00E307FF" w:rsidRDefault="00E307FF" w:rsidP="005B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2019 год</w:t>
            </w:r>
          </w:p>
        </w:tc>
      </w:tr>
      <w:tr w:rsidR="00E307FF" w:rsidRPr="00E307FF" w:rsidTr="005B2A84">
        <w:trPr>
          <w:jc w:val="center"/>
        </w:trPr>
        <w:tc>
          <w:tcPr>
            <w:tcW w:w="671" w:type="dxa"/>
          </w:tcPr>
          <w:p w:rsidR="00E307FF" w:rsidRPr="00E307FF" w:rsidRDefault="00E307FF" w:rsidP="005B2A84">
            <w:pPr>
              <w:spacing w:line="276" w:lineRule="auto"/>
              <w:ind w:left="-578" w:right="-168" w:firstLine="394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</w:t>
            </w:r>
          </w:p>
        </w:tc>
        <w:tc>
          <w:tcPr>
            <w:tcW w:w="4072" w:type="dxa"/>
          </w:tcPr>
          <w:p w:rsidR="00E307FF" w:rsidRPr="00E307FF" w:rsidRDefault="00E307FF" w:rsidP="005B2A84">
            <w:pPr>
              <w:spacing w:line="276" w:lineRule="auto"/>
              <w:ind w:right="176"/>
              <w:jc w:val="both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 xml:space="preserve">Зачислено детей </w:t>
            </w:r>
          </w:p>
        </w:tc>
        <w:tc>
          <w:tcPr>
            <w:tcW w:w="2114" w:type="dxa"/>
          </w:tcPr>
          <w:p w:rsidR="00E307FF" w:rsidRPr="00E307FF" w:rsidRDefault="00E307FF" w:rsidP="005B2A84">
            <w:pPr>
              <w:spacing w:line="276" w:lineRule="auto"/>
              <w:ind w:right="-168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322</w:t>
            </w:r>
          </w:p>
        </w:tc>
        <w:tc>
          <w:tcPr>
            <w:tcW w:w="2319" w:type="dxa"/>
          </w:tcPr>
          <w:p w:rsidR="00E307FF" w:rsidRPr="00E307FF" w:rsidRDefault="00E307FF" w:rsidP="005B2A84">
            <w:pPr>
              <w:spacing w:line="276" w:lineRule="auto"/>
              <w:ind w:right="-168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325</w:t>
            </w:r>
          </w:p>
        </w:tc>
      </w:tr>
      <w:tr w:rsidR="00E307FF" w:rsidRPr="00E307FF" w:rsidTr="005B2A84">
        <w:trPr>
          <w:jc w:val="center"/>
        </w:trPr>
        <w:tc>
          <w:tcPr>
            <w:tcW w:w="671" w:type="dxa"/>
          </w:tcPr>
          <w:p w:rsidR="00E307FF" w:rsidRPr="00E307FF" w:rsidRDefault="00E307FF" w:rsidP="005B2A84">
            <w:pPr>
              <w:spacing w:line="276" w:lineRule="auto"/>
              <w:ind w:left="-578" w:right="-168" w:firstLine="394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2</w:t>
            </w:r>
          </w:p>
        </w:tc>
        <w:tc>
          <w:tcPr>
            <w:tcW w:w="4072" w:type="dxa"/>
          </w:tcPr>
          <w:p w:rsidR="00E307FF" w:rsidRPr="00E307FF" w:rsidRDefault="00E307FF" w:rsidP="005B2A84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Выпущено со значительными  улучшениями</w:t>
            </w:r>
          </w:p>
        </w:tc>
        <w:tc>
          <w:tcPr>
            <w:tcW w:w="2114" w:type="dxa"/>
          </w:tcPr>
          <w:p w:rsidR="00E307FF" w:rsidRPr="00E307FF" w:rsidRDefault="00E307FF" w:rsidP="005B2A84">
            <w:pPr>
              <w:spacing w:line="276" w:lineRule="auto"/>
              <w:ind w:right="-168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218-68%</w:t>
            </w:r>
          </w:p>
        </w:tc>
        <w:tc>
          <w:tcPr>
            <w:tcW w:w="2319" w:type="dxa"/>
          </w:tcPr>
          <w:p w:rsidR="00E307FF" w:rsidRPr="00E307FF" w:rsidRDefault="00E307FF" w:rsidP="005B2A84">
            <w:pPr>
              <w:spacing w:line="276" w:lineRule="auto"/>
              <w:ind w:right="-168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210-65%</w:t>
            </w:r>
          </w:p>
        </w:tc>
      </w:tr>
    </w:tbl>
    <w:p w:rsidR="00E307FF" w:rsidRPr="004E677A" w:rsidRDefault="00E307FF" w:rsidP="00E307F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77A">
        <w:rPr>
          <w:rFonts w:ascii="Times New Roman" w:hAnsi="Times New Roman" w:cs="Times New Roman"/>
          <w:sz w:val="28"/>
          <w:szCs w:val="28"/>
          <w:u w:val="single"/>
        </w:rPr>
        <w:t>Общее образование</w:t>
      </w:r>
    </w:p>
    <w:p w:rsidR="00E307FF" w:rsidRPr="00E307FF" w:rsidRDefault="00E307FF" w:rsidP="00E307FF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Одной из приоритетных задач современной модели образования является формирование независимой оценки качества и востребованности образовательных услуг посредством создания прозрачной объективной системы оценки достижений учащихся.</w:t>
      </w:r>
    </w:p>
    <w:p w:rsidR="00E307FF" w:rsidRPr="00E307FF" w:rsidRDefault="00E307FF" w:rsidP="00E307FF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работы, региональные диагностические работы, независимые исследования качества образования (НИКО), как часть единой системы оценки качества образования, призваны своевременно </w:t>
      </w:r>
      <w:proofErr w:type="gramStart"/>
      <w:r w:rsidRPr="00E307FF">
        <w:rPr>
          <w:rFonts w:ascii="Times New Roman" w:hAnsi="Times New Roman" w:cs="Times New Roman"/>
          <w:sz w:val="28"/>
          <w:szCs w:val="28"/>
        </w:rPr>
        <w:t>диагностировать</w:t>
      </w:r>
      <w:proofErr w:type="gramEnd"/>
      <w:r w:rsidRPr="00E307FF">
        <w:rPr>
          <w:rFonts w:ascii="Times New Roman" w:hAnsi="Times New Roman" w:cs="Times New Roman"/>
          <w:sz w:val="28"/>
          <w:szCs w:val="28"/>
        </w:rPr>
        <w:t xml:space="preserve"> пробелы в знаниях, а также  позволяют школам проводить самодиагностику, информировать родителей об уровне знаний ребенка, принимать меры к улучшению качества преподавания.</w:t>
      </w:r>
    </w:p>
    <w:p w:rsidR="00E307FF" w:rsidRPr="004E677A" w:rsidRDefault="00E307FF" w:rsidP="00E307FF">
      <w:pPr>
        <w:pStyle w:val="a5"/>
        <w:spacing w:line="276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 текущем году региональные диагностические работы</w:t>
      </w:r>
      <w:r w:rsidR="004E677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307FF">
        <w:rPr>
          <w:rFonts w:ascii="Times New Roman" w:hAnsi="Times New Roman" w:cs="Times New Roman"/>
          <w:sz w:val="28"/>
          <w:szCs w:val="28"/>
        </w:rPr>
        <w:t xml:space="preserve">в 8 классах общеобразовательных организаций были проведены региональные диагностические </w:t>
      </w:r>
      <w:r w:rsidRPr="00E307FF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исследованию уровня индивидуальных учебных достижений по учебным предметам «биология», «физика», «география», «информатика и ИКТ». </w:t>
      </w: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Цель проведения РДР – определение уровня индивидуальных учебных достижений по усвоению предметного содержания образовательных программ по учебным предметам и выявление элементов содержания, вызывающих наибольшие затруднения обучающихся.</w:t>
      </w:r>
    </w:p>
    <w:p w:rsidR="00E307FF" w:rsidRPr="004E677A" w:rsidRDefault="00E307FF" w:rsidP="00E307F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Результаты р</w:t>
      </w:r>
      <w:r w:rsidRPr="004E677A">
        <w:rPr>
          <w:rFonts w:ascii="Times New Roman" w:hAnsi="Times New Roman" w:cs="Times New Roman"/>
          <w:sz w:val="28"/>
          <w:szCs w:val="28"/>
        </w:rPr>
        <w:t>егиональных диагностических работ:</w:t>
      </w:r>
    </w:p>
    <w:p w:rsidR="00E307FF" w:rsidRPr="00E307FF" w:rsidRDefault="00E307FF" w:rsidP="00E307FF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865"/>
        <w:gridCol w:w="1617"/>
        <w:gridCol w:w="1531"/>
        <w:gridCol w:w="1531"/>
        <w:gridCol w:w="1531"/>
        <w:gridCol w:w="1531"/>
      </w:tblGrid>
      <w:tr w:rsidR="00E307FF" w:rsidRPr="00E307FF" w:rsidTr="005B2A84">
        <w:tc>
          <w:tcPr>
            <w:tcW w:w="1865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Предметы</w:t>
            </w:r>
          </w:p>
        </w:tc>
        <w:tc>
          <w:tcPr>
            <w:tcW w:w="1617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«5»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«4»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«3»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«2»</w:t>
            </w:r>
          </w:p>
        </w:tc>
      </w:tr>
      <w:tr w:rsidR="00E307FF" w:rsidRPr="00E307FF" w:rsidTr="005B2A84">
        <w:tc>
          <w:tcPr>
            <w:tcW w:w="1865" w:type="dxa"/>
          </w:tcPr>
          <w:p w:rsidR="00E307FF" w:rsidRPr="00E307FF" w:rsidRDefault="00E307FF" w:rsidP="005B2A84">
            <w:pPr>
              <w:pStyle w:val="a5"/>
              <w:jc w:val="both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17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149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47 (31,5%)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47(31,5%)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51(34,2%)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 (2,6%)</w:t>
            </w:r>
          </w:p>
        </w:tc>
      </w:tr>
      <w:tr w:rsidR="00E307FF" w:rsidRPr="00E307FF" w:rsidTr="005B2A84">
        <w:tc>
          <w:tcPr>
            <w:tcW w:w="1865" w:type="dxa"/>
          </w:tcPr>
          <w:p w:rsidR="00E307FF" w:rsidRPr="00E307FF" w:rsidRDefault="00E307FF" w:rsidP="005B2A84">
            <w:pPr>
              <w:pStyle w:val="a5"/>
              <w:jc w:val="both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Физика</w:t>
            </w:r>
          </w:p>
        </w:tc>
        <w:tc>
          <w:tcPr>
            <w:tcW w:w="1617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148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 (2%)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 xml:space="preserve">57 (38,5%) 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80 (54%)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8 (5,4%)</w:t>
            </w:r>
          </w:p>
        </w:tc>
      </w:tr>
      <w:tr w:rsidR="00E307FF" w:rsidRPr="00E307FF" w:rsidTr="005B2A84">
        <w:tc>
          <w:tcPr>
            <w:tcW w:w="1865" w:type="dxa"/>
          </w:tcPr>
          <w:p w:rsidR="00E307FF" w:rsidRPr="00E307FF" w:rsidRDefault="00E307FF" w:rsidP="005B2A84">
            <w:pPr>
              <w:pStyle w:val="a5"/>
              <w:jc w:val="both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617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147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31 (21%)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60 (40,8%)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48 (36,2%)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8 (5,4%)</w:t>
            </w:r>
          </w:p>
        </w:tc>
      </w:tr>
      <w:tr w:rsidR="00E307FF" w:rsidRPr="00E307FF" w:rsidTr="005B2A84">
        <w:tc>
          <w:tcPr>
            <w:tcW w:w="1865" w:type="dxa"/>
          </w:tcPr>
          <w:p w:rsidR="00E307FF" w:rsidRPr="00E307FF" w:rsidRDefault="00E307FF" w:rsidP="005B2A84">
            <w:pPr>
              <w:pStyle w:val="a5"/>
              <w:jc w:val="both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17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141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8 (5,6%)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31(21,9%)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85 (60,2%)</w:t>
            </w:r>
          </w:p>
        </w:tc>
        <w:tc>
          <w:tcPr>
            <w:tcW w:w="1531" w:type="dxa"/>
          </w:tcPr>
          <w:p w:rsidR="00E307FF" w:rsidRPr="00E307FF" w:rsidRDefault="00E307FF" w:rsidP="005B2A84">
            <w:pPr>
              <w:pStyle w:val="a5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17 (12%)</w:t>
            </w:r>
          </w:p>
        </w:tc>
      </w:tr>
    </w:tbl>
    <w:p w:rsidR="00E307FF" w:rsidRPr="00E307FF" w:rsidRDefault="00E307FF" w:rsidP="00E307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FF" w:rsidRPr="004E677A" w:rsidRDefault="00E307FF" w:rsidP="00E307FF">
      <w:pPr>
        <w:spacing w:before="120" w:after="0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В целом итоги проведенных работ свидетельствуют, что далеко не все обучающиеся владеют определенными в ФГОС ООО навыками и умениями. И одной из приоритетных задач на перспективу является необходимость внедрения новых методик, технологий в работе педагогов, способствующих формированию компетенций обучающихся и повышению качества обученности.</w:t>
      </w:r>
    </w:p>
    <w:p w:rsidR="00E307FF" w:rsidRPr="00E307FF" w:rsidRDefault="00E307FF" w:rsidP="00E307F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E307FF">
        <w:rPr>
          <w:sz w:val="28"/>
          <w:szCs w:val="28"/>
        </w:rPr>
        <w:t>В целях определения уровня подготовки по учебным предметам в 2019 году Всероссийские проверочные работы (ВПР)  в общеобразовательных организациях Березовского района  прошли  со 02  апреля  по 25 апреля. Для учащихся 4-х, 5-х и 6-х классов ВПР проходило в штатном режиме. В режиме апробации</w:t>
      </w:r>
      <w:r w:rsidR="004E677A">
        <w:rPr>
          <w:sz w:val="28"/>
          <w:szCs w:val="28"/>
        </w:rPr>
        <w:t xml:space="preserve"> </w:t>
      </w:r>
      <w:r w:rsidRPr="00E307FF">
        <w:rPr>
          <w:sz w:val="28"/>
          <w:szCs w:val="28"/>
        </w:rPr>
        <w:t xml:space="preserve">проводились ВПР в 7-х и 11-х классах  (решение об участии принимала сама образовательная организация). </w:t>
      </w:r>
    </w:p>
    <w:p w:rsidR="00E307FF" w:rsidRPr="00E307FF" w:rsidRDefault="00E307FF" w:rsidP="00E307F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E307FF">
        <w:rPr>
          <w:sz w:val="28"/>
          <w:szCs w:val="28"/>
        </w:rPr>
        <w:t>Учащиеся 4-х классов писали ВПР по русскому языку, математике и окружающему миру;</w:t>
      </w:r>
    </w:p>
    <w:p w:rsidR="00E307FF" w:rsidRPr="00E307FF" w:rsidRDefault="00E307FF" w:rsidP="00E307F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E307FF">
        <w:rPr>
          <w:sz w:val="28"/>
          <w:szCs w:val="28"/>
        </w:rPr>
        <w:t>Учащиеся  5-х классов – по русскому языку, математике, биологии и истории;</w:t>
      </w:r>
    </w:p>
    <w:p w:rsidR="00E307FF" w:rsidRPr="00E307FF" w:rsidRDefault="00E307FF" w:rsidP="00E307F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E307FF">
        <w:rPr>
          <w:sz w:val="28"/>
          <w:szCs w:val="28"/>
        </w:rPr>
        <w:t>Учащиеся 6-х классов  – по русскому языку, математике, биологии, истории, обществознанию и географии;</w:t>
      </w:r>
    </w:p>
    <w:p w:rsidR="00E307FF" w:rsidRPr="00E307FF" w:rsidRDefault="00E307FF" w:rsidP="00E307F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E307FF">
        <w:rPr>
          <w:sz w:val="28"/>
          <w:szCs w:val="28"/>
        </w:rPr>
        <w:t>Учащиеся  7-х  классов  – по русскому языку, математике, биологии, истории, обществознания, географии и английскому языку;</w:t>
      </w:r>
    </w:p>
    <w:p w:rsidR="00E307FF" w:rsidRPr="00E307FF" w:rsidRDefault="00E307FF" w:rsidP="00E307FF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E307FF">
        <w:rPr>
          <w:sz w:val="28"/>
          <w:szCs w:val="28"/>
        </w:rPr>
        <w:t xml:space="preserve">Учащиеся 11-х  классы – по географии, физике, химии, биологии, истории и иностранному языку. 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и критерии оценивания ВПР едины для всех. Уровень сложности – базовый, то есть не требует специальной подготовки, достаточно ходить в школу на уроки. </w:t>
      </w:r>
    </w:p>
    <w:p w:rsidR="00E307FF" w:rsidRPr="00E307FF" w:rsidRDefault="00E307FF" w:rsidP="00E307FF">
      <w:pPr>
        <w:spacing w:before="100" w:beforeAutospacing="1"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:rsidR="00E307FF" w:rsidRPr="00E307FF" w:rsidRDefault="00E307FF" w:rsidP="00E307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Результаты ВПР (в штатном режиме) в 2019 году</w:t>
      </w:r>
    </w:p>
    <w:tbl>
      <w:tblPr>
        <w:tblStyle w:val="a8"/>
        <w:tblW w:w="11483" w:type="dxa"/>
        <w:tblInd w:w="-601" w:type="dxa"/>
        <w:tblLook w:val="04A0" w:firstRow="1" w:lastRow="0" w:firstColumn="1" w:lastColumn="0" w:noHBand="0" w:noVBand="1"/>
      </w:tblPr>
      <w:tblGrid>
        <w:gridCol w:w="3970"/>
        <w:gridCol w:w="567"/>
        <w:gridCol w:w="2126"/>
        <w:gridCol w:w="142"/>
        <w:gridCol w:w="2268"/>
        <w:gridCol w:w="142"/>
        <w:gridCol w:w="2268"/>
      </w:tblGrid>
      <w:tr w:rsidR="00E307FF" w:rsidRPr="00E307FF" w:rsidTr="005F0CF0">
        <w:tc>
          <w:tcPr>
            <w:tcW w:w="4537" w:type="dxa"/>
            <w:gridSpan w:val="2"/>
            <w:vMerge w:val="restart"/>
          </w:tcPr>
          <w:p w:rsidR="00E307FF" w:rsidRPr="00E307FF" w:rsidRDefault="00E307FF" w:rsidP="005F0CF0">
            <w:pPr>
              <w:spacing w:line="360" w:lineRule="auto"/>
              <w:ind w:left="317" w:hanging="317"/>
              <w:jc w:val="center"/>
              <w:rPr>
                <w:b/>
                <w:sz w:val="28"/>
                <w:szCs w:val="28"/>
              </w:rPr>
            </w:pPr>
            <w:r w:rsidRPr="00E307FF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6946" w:type="dxa"/>
            <w:gridSpan w:val="5"/>
          </w:tcPr>
          <w:p w:rsidR="00E307FF" w:rsidRPr="00E307FF" w:rsidRDefault="00E307FF" w:rsidP="005B2A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307FF">
              <w:rPr>
                <w:b/>
                <w:sz w:val="28"/>
                <w:szCs w:val="28"/>
              </w:rPr>
              <w:t xml:space="preserve">Классы </w:t>
            </w:r>
          </w:p>
        </w:tc>
      </w:tr>
      <w:tr w:rsidR="00E307FF" w:rsidRPr="00E307FF" w:rsidTr="005F0CF0">
        <w:tc>
          <w:tcPr>
            <w:tcW w:w="4537" w:type="dxa"/>
            <w:gridSpan w:val="2"/>
            <w:vMerge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E307F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E307F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E307FF">
              <w:rPr>
                <w:b/>
                <w:sz w:val="28"/>
                <w:szCs w:val="28"/>
              </w:rPr>
              <w:t>6</w:t>
            </w: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E307FF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Общее количество участников (чел.)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355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319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304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РФ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69,6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49,9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44,5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ХМАО-Югре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72,9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52,3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49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Березовскому району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66,5% (2018 – 65,9%)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47,7 (2018 – 30,8%)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39,3 (2018 – 36,4%)</w:t>
            </w: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Соответствие отметок за выполненные работы и текущих отметок по предмету «Русский язык» по классному журналу: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-понизили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30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-подтвердили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62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65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62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 повысили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7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высокие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Няксимвольская СОШ; Ванзетурская СОШ; Приполярная СОШ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Няксимвольская СОШ;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ind w:hanging="108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Няксимвольская СОШ;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низкие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Ванзетурская СОШ; Тегинская СОШ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Ванзетурская СОШ; Тегинская СОШ; Саранпаульская СОШ</w:t>
            </w: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E307FF"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359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327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304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РФ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79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54,2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48,2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ХМАО-Югре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81,2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54,9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54,5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Березовскому району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82,5 (2018 – 74,7%)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49,3 (2018 – 41,2%)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45,7 (2018 – 20,2%)</w:t>
            </w: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Соответствие отметок за выполненные работы и текущих отметок по предмету «Математика» по классному журналу: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lastRenderedPageBreak/>
              <w:t>-понизили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30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-подтвердили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56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59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 повысили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12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высокие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Няксимвольская СОШ; Ванзетурская СОШ; Приполярная СОШ;</w:t>
            </w:r>
          </w:p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Хулимсунтская СОШ;</w:t>
            </w:r>
          </w:p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Игримская СОШ № 1;</w:t>
            </w:r>
          </w:p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Саранпаульская СОШ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Светловская СОШ;</w:t>
            </w:r>
          </w:p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Приполярная СОШ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Березовская СОШ;</w:t>
            </w:r>
          </w:p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Игримская СОШ им. Г.Е. Собянина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низкие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Ванзетурская СОШ;</w:t>
            </w:r>
          </w:p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Хулимсунтская СОШ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Тегинская СОШ;</w:t>
            </w:r>
          </w:p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Саранпаульская СОШ</w:t>
            </w: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E307FF"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351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РФ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78,9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ХМАО-Югре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82,5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Березовскому району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79,2 (2018 – 74,6%)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Соответствие отметок за выполненные работы и текущих отметок по предмету «Окружающий мир» по классному журналу: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-понизили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-подтвердили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59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 повысили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высокие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Няксимвольская СОШ;</w:t>
            </w:r>
          </w:p>
          <w:p w:rsidR="00E307FF" w:rsidRPr="00E307FF" w:rsidRDefault="00E307FF" w:rsidP="005B2A84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Приполярная СОШ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низкие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E307FF">
              <w:rPr>
                <w:b/>
                <w:sz w:val="28"/>
                <w:szCs w:val="28"/>
              </w:rPr>
              <w:t xml:space="preserve">Биология 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lastRenderedPageBreak/>
              <w:t>Общее количество участников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329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300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РФ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60,8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57,0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ХМАО-Югре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62,3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64,7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Березовскому району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50,1 (2018 - 52,3%)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47,4 (2018 - 51,3%)</w:t>
            </w: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Соответствие отметок за выполненные работы и текущих отметок по предмету «Биология» по классному журналу: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-понизили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40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-подтвердили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52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47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 повысили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14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высокие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Няксимвольская СОШ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ind w:hanging="108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Игримская СОШ им. Г.Е. Собянина;</w:t>
            </w:r>
          </w:p>
          <w:p w:rsidR="00E307FF" w:rsidRPr="00E307FF" w:rsidRDefault="00E307FF" w:rsidP="005B2A84">
            <w:pPr>
              <w:ind w:hanging="108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Хулимсунтская СОШ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низкие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Тегинская СОШ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Тегинская СОШ;</w:t>
            </w:r>
          </w:p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Игримская СОШ № 1</w:t>
            </w: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E307FF">
              <w:rPr>
                <w:b/>
                <w:sz w:val="28"/>
                <w:szCs w:val="28"/>
              </w:rPr>
              <w:t xml:space="preserve">История 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329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301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РФ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53,0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53,0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ХМАО-Югре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59,1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59,1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Березовскому району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54,2 (2018 – 54,5%)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54,2 (2018 – 60,0%)</w:t>
            </w: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Соответствие отметок за выполненные работы и текущих отметок по предмету История» по классному журналу: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 xml:space="preserve">-понизили результат (процент)   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34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-подтвердили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63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58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 повысили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9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высокие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Няксимвольская СОШ;</w:t>
            </w:r>
          </w:p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lastRenderedPageBreak/>
              <w:t>Светловская СОШ</w:t>
            </w: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lastRenderedPageBreak/>
              <w:t>Няксимвольская СОШ;</w:t>
            </w:r>
          </w:p>
          <w:p w:rsidR="00E307FF" w:rsidRPr="00E307FF" w:rsidRDefault="00E307FF" w:rsidP="005B2A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lastRenderedPageBreak/>
              <w:t>Ванзетурская СОШ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lastRenderedPageBreak/>
              <w:t>Организации, показавшие на ВПР низкие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E307FF">
              <w:rPr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297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РФ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55,3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ХМАО-Югре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62,0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Березовскому району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50,5 (2018 – 46,6%)</w:t>
            </w: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Соответствие отметок за выполненные работы и текущих отметок  по предмету «Обществознание» по классному журналу: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-понизили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33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-подтвердили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60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 повысили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7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высокие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Саранпаульская СОШ;</w:t>
            </w:r>
          </w:p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Хулимсунтская СОШ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низкие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Тегинская СОШ;</w:t>
            </w:r>
          </w:p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Игримская СОШ № 1</w:t>
            </w: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E307FF">
              <w:rPr>
                <w:b/>
                <w:sz w:val="28"/>
                <w:szCs w:val="28"/>
              </w:rPr>
              <w:t xml:space="preserve">География 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307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РФ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54,3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ХМАО-Югре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58,6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Качество ВПР по Березовскому району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37,8 (2018 – 44,3%)</w:t>
            </w:r>
          </w:p>
        </w:tc>
      </w:tr>
      <w:tr w:rsidR="00E307FF" w:rsidRPr="00E307FF" w:rsidTr="005F0CF0">
        <w:tc>
          <w:tcPr>
            <w:tcW w:w="11483" w:type="dxa"/>
            <w:gridSpan w:val="7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Соответствие отметок за выполненные работы и текущих отметок по предмету «География» по классному журналу: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-понизили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40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lastRenderedPageBreak/>
              <w:t>-подтвердили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50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- повысили результат (процент)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5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высокие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Хулимсунтская СОШ</w:t>
            </w:r>
          </w:p>
        </w:tc>
      </w:tr>
      <w:tr w:rsidR="00E307FF" w:rsidRPr="00E307FF" w:rsidTr="005F0CF0">
        <w:tc>
          <w:tcPr>
            <w:tcW w:w="3970" w:type="dxa"/>
          </w:tcPr>
          <w:p w:rsidR="00E307FF" w:rsidRPr="00E307FF" w:rsidRDefault="00E307FF" w:rsidP="005B2A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Организации, показавшие на ВПР низкие результаты</w:t>
            </w:r>
          </w:p>
        </w:tc>
        <w:tc>
          <w:tcPr>
            <w:tcW w:w="2693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07FF" w:rsidRPr="00E307FF" w:rsidRDefault="00E307FF" w:rsidP="005B2A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Саранпаульская СОШ;</w:t>
            </w:r>
          </w:p>
          <w:p w:rsidR="00E307FF" w:rsidRPr="00E307FF" w:rsidRDefault="00E307FF" w:rsidP="005B2A84">
            <w:pPr>
              <w:jc w:val="center"/>
              <w:rPr>
                <w:sz w:val="28"/>
                <w:szCs w:val="28"/>
              </w:rPr>
            </w:pPr>
            <w:r w:rsidRPr="00E307FF">
              <w:rPr>
                <w:sz w:val="28"/>
                <w:szCs w:val="28"/>
              </w:rPr>
              <w:t>Тегинская СОШ</w:t>
            </w:r>
          </w:p>
        </w:tc>
      </w:tr>
    </w:tbl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sz w:val="28"/>
          <w:szCs w:val="28"/>
          <w:lang w:eastAsia="ru-RU"/>
        </w:rPr>
        <w:t>Анализ результатов ВПР показывает следующее: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sz w:val="28"/>
          <w:szCs w:val="28"/>
          <w:lang w:eastAsia="ru-RU"/>
        </w:rPr>
        <w:t>- качество по предметам ВПР в 2019 году в общеобразовательных организациях района зафиксировано примерно  на уровне качества ВПР по РФ и ХМАО-Югре, что свидетельствует о доступности образования и отсутствии зависимости результатов обучающихся от образовательной организации, в которой они обучаются;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sz w:val="28"/>
          <w:szCs w:val="28"/>
          <w:lang w:eastAsia="ru-RU"/>
        </w:rPr>
        <w:t>- в сравнении с 2018 годом качество по всем предметам ВПР повысилось;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sz w:val="28"/>
          <w:szCs w:val="28"/>
          <w:lang w:eastAsia="ru-RU"/>
        </w:rPr>
        <w:t>- в разрезе предметов ВПР более 70% обучающихся подтверждают результаты;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sz w:val="28"/>
          <w:szCs w:val="28"/>
          <w:lang w:eastAsia="ru-RU"/>
        </w:rPr>
        <w:t>- образовательные организации района, которые на протяжении двух лет показывали стабильно низкие результаты по предметам ВПР, в текущем году значительно повысили свои результаты, что свидетельствует о системности проведения комплекса мер по повышению качества обученности обучающихся.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sz w:val="28"/>
          <w:szCs w:val="28"/>
          <w:lang w:eastAsia="ru-RU"/>
        </w:rPr>
        <w:t>Наряду с этим ряд образовательных организаций в текущем году показали низкие результаты в разрезе предметов ВПР.</w:t>
      </w:r>
    </w:p>
    <w:p w:rsidR="00E307FF" w:rsidRPr="004E677A" w:rsidRDefault="00E307FF" w:rsidP="00E307F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Исходя из представленных данных, в 2018/ 2019 учебном году в части независимой оценки качества образования обучающихся 4-х, 5-х, 6-х классов в общеобразовательных организациях необходимо продолжать реализацию мероприятий, направленных на повышение успеваемости и качества обученности по учебным предметам.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стало традиционным, говоря о результатах деятельности общего образования, рассматривать результаты ЕГЭ. На сегодня это единственный инструмент оценки образовательных  результатов школьников. </w:t>
      </w:r>
    </w:p>
    <w:p w:rsidR="00E307FF" w:rsidRPr="004E677A" w:rsidRDefault="00E307FF" w:rsidP="00E307FF">
      <w:pPr>
        <w:ind w:firstLine="426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В 2019 году в процедуре государственной итоговой аттестации участвовали 333 выпускника 9-х и 168 выпускников 11-х классов. Экзамены в форме ОГЭ сдавали 331 выпускник 9-х классов и 167 выпускников 11-х классов, в форме ГВЭ –2 выпускника основной школы и 1 выпускник средней школы. </w:t>
      </w:r>
    </w:p>
    <w:p w:rsidR="00E307FF" w:rsidRPr="004E677A" w:rsidRDefault="00E307FF" w:rsidP="00E307FF">
      <w:pPr>
        <w:ind w:firstLine="426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Технологических и технических сбоев в ходе проведения экзаменов  не зарегистрировано и замечаний по проведению ЕГЭ не выявлено, что свидетельствует о высоком уровне подготовки и ответственности организаторов, руководителей пунктов проведения и руководителей школ.</w:t>
      </w:r>
    </w:p>
    <w:p w:rsidR="00E307FF" w:rsidRPr="004E677A" w:rsidRDefault="00E307FF" w:rsidP="00E307FF">
      <w:pPr>
        <w:ind w:firstLine="426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lastRenderedPageBreak/>
        <w:t xml:space="preserve">В пунктах проведения экзамена, так же как и в прошлые годы, работала система видеонаблюдения в режиме </w:t>
      </w:r>
      <w:proofErr w:type="spellStart"/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on-lain</w:t>
      </w:r>
      <w:proofErr w:type="spellEnd"/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и </w:t>
      </w: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of</w:t>
      </w: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-</w:t>
      </w: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lain</w:t>
      </w: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, присутствовали общественные наблюдатели. Использовались технологии: печать контрольно-измерительных материалов в аудиториях пунктов проведения экзаменов в присутствии участников, и перевод бланков участников ЕГЭ в электронный вид непосредственно в пунктах проведения экзамена путем сканирования сразу по завершении экзаменов и передача в зашифрованном виде для обработки в региональный центр обработки информации. При проведении экзаменов в 11 классе фиксировалось время выхода участника из аудитории. При проведении экзамена по русскому языку в 9 классе в 2019 году модель «Собеседования» введена как обязательная, результаты которой являлись допуском к экзаменам. Второй год подряд выпускники 9 класса для получения аттестата обязаны сдавать экзамены по 4 предметам: 2 </w:t>
      </w:r>
      <w:proofErr w:type="gramStart"/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обязательных</w:t>
      </w:r>
      <w:proofErr w:type="gramEnd"/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(русский язык и математика) и 2 предмета по выбору.</w:t>
      </w:r>
    </w:p>
    <w:p w:rsidR="00E307FF" w:rsidRPr="004E677A" w:rsidRDefault="00E307FF" w:rsidP="00E307FF">
      <w:pPr>
        <w:ind w:firstLine="426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Успешно сдали экзамены и получили документ государственного образца 320 (96% от общей численности выпускников) выпускников 9-х классов и 166(98,8%) выпускников 11-х классов.</w:t>
      </w:r>
    </w:p>
    <w:p w:rsidR="00E307FF" w:rsidRPr="004E677A" w:rsidRDefault="00E307FF" w:rsidP="00E307FF">
      <w:pPr>
        <w:ind w:firstLine="426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Средний первичный балл по результатам всех сданных экзаменов среди выпускников 9-х классов 26,3 (2018 год -24,3), среди выпускников 11-х классов  - 48,0 (2018 год - 47,6).</w:t>
      </w:r>
    </w:p>
    <w:p w:rsidR="00E307FF" w:rsidRPr="004E677A" w:rsidRDefault="00E307FF" w:rsidP="00E307FF">
      <w:pPr>
        <w:ind w:firstLine="426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Выпускники 9-х и 11-х классов сдавали экзамены по выбору по  9 предметам. Наибольшей популярностью среди выпускников 9-х классов пользовались предметы: обществознание (66,6%), информатика (42,3%), биология (23,1%), география (28,8%).</w:t>
      </w:r>
    </w:p>
    <w:p w:rsidR="00E307FF" w:rsidRPr="004E677A" w:rsidRDefault="00E307FF" w:rsidP="00E307FF">
      <w:pPr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В рейтинге по среднему баллу по результатам всех сданных экзаменов выпускниками основной школы лидируют Светловская СОШ (средний балл 28,7, выпускники сдавали  экзамены по 7 предметам), Приполярной СОШ (средний балл 26,4 выпускники сдавали экзамены по 10 предметам), Тегинской СОШ (средний балл 25,8, выпускники сдавали экзамены по 9 предметам). </w:t>
      </w:r>
    </w:p>
    <w:p w:rsidR="00E307FF" w:rsidRPr="004E677A" w:rsidRDefault="00E307FF" w:rsidP="00E307FF">
      <w:pPr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Аутсайдеры: Сосьвинская СОШ (средний балл 18,2 выпускники сдавали экзамены по 7 предметам), Няксимвольская СОШ (средний балл 17,5, выпускники сдавали экзамены по 6 предметам).</w:t>
      </w:r>
    </w:p>
    <w:p w:rsidR="00E307FF" w:rsidRPr="004E677A" w:rsidRDefault="00E307FF" w:rsidP="00E307FF">
      <w:pPr>
        <w:ind w:firstLine="426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По результатам экзаменов, сданных выпускниками 11-х классов, в рейтинге по среднему баллу лидируют Приполярная СОШ (средний балл 53,4 по результатам 10-и сданных экзаменов), Игримская СОШ им. Г.Е. Собянина (средний балл 52,3 по результатам 10-х сданных экзаменов), Березовская СОШ (средний балл 52,1 по результатам 11-и сданных экзаменов).</w:t>
      </w:r>
    </w:p>
    <w:p w:rsidR="00E307FF" w:rsidRPr="004E677A" w:rsidRDefault="00E307FF" w:rsidP="00E307FF">
      <w:pPr>
        <w:spacing w:before="120"/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lastRenderedPageBreak/>
        <w:t xml:space="preserve">Анализ результатов ОГЭ показывает, что самые высокие результаты по русскому языку и математике достигнуты в Светловской СОШ (35, баллов и 19 баллов). </w:t>
      </w:r>
    </w:p>
    <w:p w:rsidR="00E307FF" w:rsidRPr="004E677A" w:rsidRDefault="00E307FF" w:rsidP="00E307FF">
      <w:pPr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При этом в текущем году неудовлетворительные результаты имеют 13 выпускников 9-х классов (3,9% от общего количества выпускников 9-х классов). Эти выпускники имеют право пройти ГИА по соответствующим учебным предметам в сентябре текущего года. </w:t>
      </w:r>
    </w:p>
    <w:p w:rsidR="00E307FF" w:rsidRPr="004E677A" w:rsidRDefault="00E307FF" w:rsidP="00E307FF">
      <w:pPr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proofErr w:type="gramStart"/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Исходя из представленных результатов ГИА-9 необходимо детально проанализировать</w:t>
      </w:r>
      <w:proofErr w:type="gramEnd"/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ситуацию в общеобразовательных учреждениях района, и осуществить комплекс мероприятий, направленных на улучшение результатов в части независимой оценки качества образования у выпускников 9-х классов (или на ликвидацию подобных результатов), а именно:</w:t>
      </w:r>
    </w:p>
    <w:p w:rsidR="00E307FF" w:rsidRPr="004E677A" w:rsidRDefault="00E307FF" w:rsidP="00E307FF">
      <w:pPr>
        <w:numPr>
          <w:ilvl w:val="0"/>
          <w:numId w:val="2"/>
        </w:numPr>
        <w:tabs>
          <w:tab w:val="clear" w:pos="1068"/>
        </w:tabs>
        <w:spacing w:after="0"/>
        <w:ind w:left="426" w:firstLine="0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на повышение успеваемости по математике и русскому языку;</w:t>
      </w:r>
    </w:p>
    <w:p w:rsidR="00E307FF" w:rsidRPr="004E677A" w:rsidRDefault="00E307FF" w:rsidP="00E307FF">
      <w:pPr>
        <w:numPr>
          <w:ilvl w:val="0"/>
          <w:numId w:val="2"/>
        </w:numPr>
        <w:tabs>
          <w:tab w:val="clear" w:pos="1068"/>
        </w:tabs>
        <w:spacing w:after="0"/>
        <w:ind w:left="426" w:firstLine="0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повышение качества обученности предметам по выбору. </w:t>
      </w:r>
    </w:p>
    <w:p w:rsidR="00E307FF" w:rsidRPr="004E677A" w:rsidRDefault="00E307FF" w:rsidP="00E307FF">
      <w:pPr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Следовательно, необходимо продолжить работу по повышению успеваемости и качества обученности по математике.</w:t>
      </w:r>
    </w:p>
    <w:p w:rsidR="00E307FF" w:rsidRPr="004E677A" w:rsidRDefault="00E307FF" w:rsidP="00E307FF">
      <w:pPr>
        <w:ind w:firstLine="426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Сравнительный анализ результатов ЕГЭ по предметам показывает, что средний балл по району сохранился на уровне прошлого учебного </w:t>
      </w:r>
      <w:proofErr w:type="spellStart"/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года</w:t>
      </w:r>
      <w:proofErr w:type="gramStart"/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.п</w:t>
      </w:r>
      <w:proofErr w:type="gramEnd"/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о</w:t>
      </w:r>
      <w:proofErr w:type="spellEnd"/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-прежнему выпускники демонстрируют низкие баллы по предметам: математика (базовый и профильный уровень), химия и физика.</w:t>
      </w:r>
    </w:p>
    <w:p w:rsidR="00E307FF" w:rsidRPr="004E677A" w:rsidRDefault="00E307FF" w:rsidP="00E307FF">
      <w:pPr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Поэтому необходимо усилить работу по подготовке к </w:t>
      </w:r>
      <w:proofErr w:type="gramStart"/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ЕГЭ</w:t>
      </w:r>
      <w:proofErr w:type="gramEnd"/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как по математике, так и по предметам по выбору. </w:t>
      </w:r>
    </w:p>
    <w:p w:rsidR="00E307FF" w:rsidRPr="004E677A" w:rsidRDefault="00E307FF" w:rsidP="00E307FF">
      <w:pPr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Исходя из этого, одной из задач, которую предстоит решить во всех общеобразовательных учреждениях, станет повышение качества математического образования.</w:t>
      </w:r>
    </w:p>
    <w:p w:rsidR="00E307FF" w:rsidRPr="004E677A" w:rsidRDefault="00E307FF" w:rsidP="00E307FF">
      <w:pPr>
        <w:spacing w:before="120"/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Завершающим аккордом сдачи экзаменов является получение аттестатов об основном и среднем общем образовании. По результатам экзаменов получили аттестаты об основном общем образовании 320 выпускников  9-х классов, в том числе  аттестаты без отличия получили  306 выпускников, с отличием – 14 (2018 год – 17).</w:t>
      </w:r>
    </w:p>
    <w:p w:rsidR="00E307FF" w:rsidRPr="004E677A" w:rsidRDefault="00E307FF" w:rsidP="00E307FF">
      <w:pPr>
        <w:spacing w:before="120"/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Из 168 выпускников 11-х классов аттестаты без отличия получили 156(93,9%), с отличием -10 (6,1%). </w:t>
      </w:r>
    </w:p>
    <w:p w:rsidR="00E307FF" w:rsidRPr="004E677A" w:rsidRDefault="00E307FF" w:rsidP="00E307FF">
      <w:pPr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В прошедшем учебном году медаль «За особые успехи в учении» получили 10 выпускников (в 2017/18 учебном году – 9). </w:t>
      </w:r>
    </w:p>
    <w:p w:rsidR="00E307FF" w:rsidRPr="004E677A" w:rsidRDefault="00E307FF" w:rsidP="00E307FF">
      <w:pPr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Ежегодно в ходе проведения государственной итоговой аттестации большая нагрузка ложится на руководителей и педагогов школ, на базе которых создаются </w:t>
      </w: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lastRenderedPageBreak/>
        <w:t>пункты проведения экзамена. Благодарим за сотрудничество и качественную  работу всех, кто был привлечен к организации столь масштабного государственного дела – директоров школ, педагогов, специалистов Комитета образования и Информационно-методического центра работников образования.</w:t>
      </w:r>
    </w:p>
    <w:p w:rsidR="00E307FF" w:rsidRPr="004E677A" w:rsidRDefault="00E307FF" w:rsidP="00E307FF">
      <w:pPr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Завершая разговор о результатах государственной итоговой аттестации, отмечу, что ключевым изменением в сфере образования должно стать планирование и достижение образовательных результатов в новой образовательной среде. Задача на ближайшую перспективу организовать работу по данному направлению.</w:t>
      </w:r>
    </w:p>
    <w:p w:rsidR="00E307FF" w:rsidRPr="004E677A" w:rsidRDefault="00E307FF" w:rsidP="00E307FF">
      <w:pPr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Анализ состояния качества образования в текущем году позволяет зафиксировать системную работу управленцев всех уровней по развитию и совершенствованию механизмов повышения качества образования, что обуславливает положительную динамику его развития. Наряду с этим существуют еще точечные проблемы, которые требуют решения. Качество образования обуславливается совокупностью показателей, характеризующих разные аспекты учебной деятельности: содержание образования, формы и методы обучения, материально-технические условия, кадровый состав, управление качеством образования. </w:t>
      </w:r>
    </w:p>
    <w:p w:rsidR="00E307FF" w:rsidRPr="004E677A" w:rsidRDefault="00E307FF" w:rsidP="00E307FF">
      <w:pPr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4E677A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Исходя, из этого приоритетами в части качества и доступности школьного образования на следующий учебный год является осуществление комплекса мероприятий по развитию и совершенствованию механизмов, способствующих достижению или повышению результата (содержание образования, методы и технологии обучения, кадровые условия, материально-технические условия, управленческие условия).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важнейших задач муниципальной системы образования  является формирование условий для развития творческих способностей одарённых детей.  Особенности размещения сети образовательных учреждений на территории района ограничивают формирование целостной системы работы с данной категорией детей.  Организация заочных районных конкурсов, возможности сети Интернет, участие в заочных окружных конкурсах, конференциях и интеллектуальных играх  предоставляет  возможность   учащимся школьного возраста реализовать себя.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творческой активности  детей и подростков способствует  ежегодное награждение школьных активистов премиями Главы района.  В 2019 году  премией главы Березовского района награждены 66 выпускников 4,9,11 классов.</w:t>
      </w:r>
    </w:p>
    <w:p w:rsidR="00E307FF" w:rsidRPr="00E307FF" w:rsidRDefault="00E307FF" w:rsidP="00E307FF">
      <w:pPr>
        <w:tabs>
          <w:tab w:val="left" w:pos="6255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это  даёт положительные результаты: увеличивается количество участников и победителей олимпиад районного и окружного уровня. Учащиеся района  активно принимают участие в </w:t>
      </w:r>
      <w:proofErr w:type="gramStart"/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Интернет-олимпиадах</w:t>
      </w:r>
      <w:proofErr w:type="gramEnd"/>
      <w:r w:rsidR="00EA3F3C">
        <w:rPr>
          <w:rFonts w:ascii="Times New Roman" w:hAnsi="Times New Roman" w:cs="Times New Roman"/>
          <w:sz w:val="28"/>
          <w:szCs w:val="28"/>
        </w:rPr>
        <w:t>.</w:t>
      </w:r>
    </w:p>
    <w:p w:rsidR="00E307FF" w:rsidRPr="00E307FF" w:rsidRDefault="00E307FF" w:rsidP="00E307FF">
      <w:pPr>
        <w:tabs>
          <w:tab w:val="left" w:pos="6255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Задачей школьного образования является подготовить школьника к выбору будущей профессии. Показателем успешного решения данной задачи является то, что 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98,5% выпускников 11-х классов продолжают образование в учреждениях профессионального образования. Для выпускников приоритетным является получение высшего образования</w:t>
      </w:r>
      <w:r w:rsidRPr="00E307FF">
        <w:rPr>
          <w:rFonts w:ascii="Times New Roman" w:hAnsi="Times New Roman" w:cs="Times New Roman"/>
          <w:sz w:val="28"/>
          <w:szCs w:val="28"/>
        </w:rPr>
        <w:t>.</w:t>
      </w:r>
    </w:p>
    <w:p w:rsidR="00E307FF" w:rsidRPr="004E677A" w:rsidRDefault="00E307FF" w:rsidP="00E307FF">
      <w:pPr>
        <w:pStyle w:val="a3"/>
        <w:tabs>
          <w:tab w:val="left" w:pos="1134"/>
        </w:tabs>
        <w:spacing w:before="240" w:after="120"/>
        <w:ind w:left="1426"/>
        <w:jc w:val="both"/>
        <w:rPr>
          <w:rFonts w:ascii="Times New Roman" w:hAnsi="Times New Roman" w:cs="Times New Roman"/>
          <w:sz w:val="28"/>
          <w:szCs w:val="28"/>
        </w:rPr>
      </w:pPr>
      <w:r w:rsidRPr="004E677A">
        <w:rPr>
          <w:rFonts w:ascii="Times New Roman" w:hAnsi="Times New Roman" w:cs="Times New Roman"/>
          <w:sz w:val="28"/>
          <w:szCs w:val="28"/>
        </w:rPr>
        <w:t>Условия обучения и эффективность использования ресурсов.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образования в значительной степени зависит от уровня условий, обеспечивающих образовательный процесс и от эффективности использования ресурсов системы образования. Среди показателей условий обучения наиважнейшее значение имеют финансирование системы образования, материально-техническое состояние образовательных учреждений и состояние педагогического состава учреждений района.</w:t>
      </w:r>
    </w:p>
    <w:p w:rsidR="00E307FF" w:rsidRPr="004E677A" w:rsidRDefault="00E307FF" w:rsidP="00E307F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77A">
        <w:rPr>
          <w:rFonts w:ascii="Times New Roman" w:hAnsi="Times New Roman" w:cs="Times New Roman"/>
          <w:sz w:val="28"/>
          <w:szCs w:val="28"/>
          <w:u w:val="single"/>
        </w:rPr>
        <w:t>Финансирование образования</w:t>
      </w:r>
    </w:p>
    <w:p w:rsidR="00E307FF" w:rsidRPr="00E307FF" w:rsidRDefault="00E307FF" w:rsidP="00E307FF">
      <w:pPr>
        <w:tabs>
          <w:tab w:val="left" w:pos="625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бюджетной политики Комитета образования являются: долгосрочная сбалансированность доходов и расходов, повышение эффективности бюджетных расходов, ориентация на приоритетные направления развития муниципальной образовательной системы,  обеспечение прозрачности и подотчетности бюджетов всех уровней.</w:t>
      </w:r>
    </w:p>
    <w:p w:rsidR="00E307FF" w:rsidRPr="00E307FF" w:rsidRDefault="00E307FF" w:rsidP="00E307FF">
      <w:pPr>
        <w:tabs>
          <w:tab w:val="left" w:pos="625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системы образования осуществляется из 4 источников: федерального, окружного, муниципального бюджетов и внебюджетных средств.</w:t>
      </w:r>
    </w:p>
    <w:p w:rsidR="00E307FF" w:rsidRPr="00E307FF" w:rsidRDefault="006A0DE9" w:rsidP="00E307FF">
      <w:pPr>
        <w:tabs>
          <w:tab w:val="left" w:pos="138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07FF"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сновными источниками финансирования образования в 2019 году  являлись местный и окружной бюджеты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80%)</w:t>
      </w:r>
      <w:r w:rsidR="00E307FF"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07FF" w:rsidRPr="00E307FF" w:rsidRDefault="00E307FF" w:rsidP="00E307FF">
      <w:pPr>
        <w:tabs>
          <w:tab w:val="left" w:pos="625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последних лет расходы на образование остаются приоритетом Березовского района и составляют третью часть бюджета Березовского района.</w:t>
      </w:r>
    </w:p>
    <w:p w:rsidR="00E307FF" w:rsidRPr="00E307FF" w:rsidRDefault="00E307FF" w:rsidP="00E307FF">
      <w:pPr>
        <w:tabs>
          <w:tab w:val="left" w:pos="625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Наряду с увеличением расходов на образование в последние годы увеличиваются расходы на одного ребёнка, посещающего детский сад и одного школьника.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показатели расходов на 1 воспитанника дошкольного учреждения</w:t>
      </w:r>
      <w:r w:rsidR="006A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EA3F3C">
        <w:rPr>
          <w:rFonts w:ascii="Times New Roman" w:hAnsi="Times New Roman" w:cs="Times New Roman"/>
          <w:color w:val="000000" w:themeColor="text1"/>
          <w:sz w:val="28"/>
          <w:szCs w:val="28"/>
        </w:rPr>
        <w:t>222,89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(2018 год – 2</w:t>
      </w:r>
      <w:r w:rsidR="0052161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,0тыс. рублей), на  1 учащегося – </w:t>
      </w:r>
      <w:r w:rsidR="0052161A">
        <w:rPr>
          <w:rFonts w:ascii="Times New Roman" w:hAnsi="Times New Roman" w:cs="Times New Roman"/>
          <w:color w:val="000000" w:themeColor="text1"/>
          <w:sz w:val="28"/>
          <w:szCs w:val="28"/>
        </w:rPr>
        <w:t>223,0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(2018 год – 219,5 тыс. рублей).</w:t>
      </w:r>
      <w:r w:rsidR="00EA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аблюдается рост расходов на 1 воспитанника детского сада и 1 учащегося общеобразовательных школы.</w:t>
      </w:r>
      <w:r w:rsidRPr="00E307FF">
        <w:rPr>
          <w:rFonts w:ascii="Times New Roman" w:hAnsi="Times New Roman" w:cs="Times New Roman"/>
          <w:sz w:val="28"/>
          <w:szCs w:val="28"/>
        </w:rPr>
        <w:t xml:space="preserve"> 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Условия, в которых функционирует образовательная система района – точечное размещение образовательных учреждений, их </w:t>
      </w:r>
      <w:proofErr w:type="spellStart"/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малокомплектность</w:t>
      </w:r>
      <w:proofErr w:type="spellEnd"/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малочисленность, сокращение численности учащихся школ и воспитанников дошкольных образовательных учреждений, особенно сельских образовательных учреждений. Все это не позволяет сократить расходы на содержание 1 ребёнка в учреждениях.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Реализация мер по оптимизации позволяет сокращать текущие расходы, а высвобожденные средства направлять на развитие образования, стимулирование высоких результатов, обновление технологий, улучшение </w:t>
      </w:r>
      <w:r w:rsidRPr="00E307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условий обучения и </w:t>
      </w:r>
      <w:r w:rsidRPr="00E307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воспитания. За последние три года на территории Березовского района проведены следующие мероприятия по оптимизации расходов финансовых средств: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штатные расписания образовательных организаций приведены в соответствие с нормативами по удельным ставкам;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проведены мероприятия по реорганизации образовательных организаций путем присоединения малочисленных детских садов к общеобразовательным школам. Результатом проведенных мероприятий явилось сокращение сети дошкольных образовательных организаций с 16 до 10 учреждений;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переход образовательных организаций в статус автономных организаций. </w:t>
      </w:r>
    </w:p>
    <w:p w:rsidR="00E307FF" w:rsidRPr="00E307FF" w:rsidRDefault="00E307FF" w:rsidP="00E307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Несмотря на проведение мероприятий по </w:t>
      </w:r>
      <w:r w:rsidRPr="00E307F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оптимизации образовательных ресурсов, </w:t>
      </w:r>
      <w:r w:rsidRPr="00E307F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малокомплектные школы района имеют меньше </w:t>
      </w:r>
      <w:r w:rsidRPr="00E3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возможностей для развития и модернизации материальной базы.</w:t>
      </w:r>
    </w:p>
    <w:p w:rsidR="00E307FF" w:rsidRPr="00E307FF" w:rsidRDefault="00E307FF" w:rsidP="00E307FF">
      <w:pPr>
        <w:shd w:val="clear" w:color="auto" w:fill="FFFFFF"/>
        <w:spacing w:after="0"/>
        <w:ind w:left="6" w:firstLine="703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 целью обеспечения условий для развития материальной базы </w:t>
      </w:r>
      <w:r w:rsidRPr="00E307F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образовательными учреждениями проводится работа по привлечению внебюджетных средств и дополнительных средств за счёт участия в 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>окружных целевых программах</w:t>
      </w:r>
      <w:r w:rsidRPr="00E307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E307FF" w:rsidRPr="006A0DE9" w:rsidRDefault="00E307FF" w:rsidP="00E307FF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DE9">
        <w:rPr>
          <w:rFonts w:ascii="Times New Roman" w:hAnsi="Times New Roman" w:cs="Times New Roman"/>
          <w:sz w:val="28"/>
          <w:szCs w:val="28"/>
          <w:u w:val="single"/>
        </w:rPr>
        <w:t>Дошкольное образование</w:t>
      </w:r>
    </w:p>
    <w:p w:rsidR="00E307FF" w:rsidRPr="00E307FF" w:rsidRDefault="00E307FF" w:rsidP="00E307FF">
      <w:pPr>
        <w:shd w:val="clear" w:color="auto" w:fill="FFFFFF"/>
        <w:spacing w:after="0"/>
        <w:ind w:left="6" w:firstLine="703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  территории  Березовского района функционирует 10 дошкольных образовательных организаций. </w:t>
      </w:r>
    </w:p>
    <w:p w:rsidR="00E307FF" w:rsidRPr="00E307FF" w:rsidRDefault="00E307FF" w:rsidP="00E307FF">
      <w:pPr>
        <w:shd w:val="clear" w:color="auto" w:fill="FFFFFF"/>
        <w:spacing w:after="0"/>
        <w:ind w:right="96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Все100% зданий дошкольных образовательных организаций имеют все виды благоустройства. </w:t>
      </w:r>
      <w:proofErr w:type="gramStart"/>
      <w:r w:rsidRPr="00E307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2019 году завершено строительство нового здания детского сада на 60 мест в с. Саранпауль, в замен ветхого здания детского сада «Елочка».</w:t>
      </w:r>
      <w:proofErr w:type="gramEnd"/>
      <w:r w:rsidRPr="00E307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П</w:t>
      </w:r>
      <w:r w:rsidRPr="00E307F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роведение мероприятий по приобретению игрового оборудования, мероприятий по устранению предписаний надзорных органов  обеспечило 100 –процентное соответствие зданий  дошкольных образовательных организаций  современным требованиям обучения.</w:t>
      </w:r>
      <w:r w:rsidR="0052161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Площадь помещений в расчете на 1 дошкольника составляет 11,5 кв. метров. Имеют оборудованные физкультурные залы 6 дошкольных образовательных организаций (52,6%), плавательный бассейн – 1 (10%).</w:t>
      </w:r>
      <w:r w:rsidR="00E13E5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Число персональных компьютеров, доступных для использования детьми, в расчете на 100 </w:t>
      </w:r>
      <w:proofErr w:type="gramStart"/>
      <w:r w:rsidR="00E13E5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детей, посещающих детские сады составляет</w:t>
      </w:r>
      <w:proofErr w:type="gramEnd"/>
      <w:r w:rsidR="00E13E5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1,5 единиц.</w:t>
      </w:r>
    </w:p>
    <w:p w:rsidR="00E307FF" w:rsidRPr="00E307FF" w:rsidRDefault="00E307FF" w:rsidP="00E307FF">
      <w:pPr>
        <w:shd w:val="clear" w:color="auto" w:fill="FFFFFF"/>
        <w:tabs>
          <w:tab w:val="left" w:pos="180"/>
          <w:tab w:val="left" w:pos="567"/>
          <w:tab w:val="num" w:pos="720"/>
          <w:tab w:val="left" w:pos="851"/>
        </w:tabs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Важным ресурсом повышения качества образования являются 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кадры, уровень их квалификации и возможности для их </w:t>
      </w:r>
      <w:r w:rsidRPr="00E307F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карьерного роста.</w:t>
      </w:r>
      <w:r w:rsidR="006A0DE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E307FF">
        <w:rPr>
          <w:rStyle w:val="c2"/>
          <w:rFonts w:ascii="Times New Roman" w:hAnsi="Times New Roman" w:cs="Times New Roman"/>
          <w:sz w:val="28"/>
          <w:szCs w:val="28"/>
        </w:rPr>
        <w:t>В дошкольных организациях работают 223 педагога, из них высшее образование имеют 88 (39,4%), среднее профессиональное образование – 135 педагогов (60,5%).     Средний возраст педагогов дошкольного образования 38,1. Стаж работы до 5 лет имеют 35 педагогов (15,6%), от 5 до 20 лет – 106 (47,5%), свыше 20 лет - 82 (36,7%).</w:t>
      </w:r>
      <w:r w:rsidR="0052161A">
        <w:rPr>
          <w:rStyle w:val="c2"/>
          <w:rFonts w:ascii="Times New Roman" w:hAnsi="Times New Roman" w:cs="Times New Roman"/>
          <w:sz w:val="28"/>
          <w:szCs w:val="28"/>
        </w:rPr>
        <w:t xml:space="preserve"> Состав педагогических работников по должностям (приложение к отчету) показывает недостаточность узких специалистов в детских садах, что обусловлено </w:t>
      </w:r>
      <w:r w:rsidR="00E13E56">
        <w:rPr>
          <w:rStyle w:val="c2"/>
          <w:rFonts w:ascii="Times New Roman" w:hAnsi="Times New Roman" w:cs="Times New Roman"/>
          <w:sz w:val="28"/>
          <w:szCs w:val="28"/>
        </w:rPr>
        <w:t>особенностями кадрового состояния на территории Березовского района.</w:t>
      </w:r>
    </w:p>
    <w:p w:rsidR="00E307FF" w:rsidRPr="00E307FF" w:rsidRDefault="00E307FF" w:rsidP="00E307FF">
      <w:pPr>
        <w:shd w:val="clear" w:color="auto" w:fill="FFFFFF"/>
        <w:tabs>
          <w:tab w:val="left" w:pos="180"/>
          <w:tab w:val="left" w:pos="567"/>
          <w:tab w:val="num" w:pos="720"/>
          <w:tab w:val="left" w:pos="851"/>
        </w:tabs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307FF">
        <w:rPr>
          <w:rStyle w:val="c2"/>
          <w:rFonts w:ascii="Times New Roman" w:hAnsi="Times New Roman" w:cs="Times New Roman"/>
          <w:sz w:val="28"/>
          <w:szCs w:val="28"/>
        </w:rPr>
        <w:lastRenderedPageBreak/>
        <w:t>65 педагогов (29 %) ДОУ имеют высшую квалификационную категорию, 67 педагогов (30%) – первую.</w:t>
      </w:r>
    </w:p>
    <w:p w:rsidR="00E307FF" w:rsidRPr="00E307FF" w:rsidRDefault="00E307FF" w:rsidP="00E307FF">
      <w:pPr>
        <w:shd w:val="clear" w:color="auto" w:fill="FFFFFF"/>
        <w:tabs>
          <w:tab w:val="left" w:pos="180"/>
          <w:tab w:val="left" w:pos="567"/>
          <w:tab w:val="num" w:pos="72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Педагоги дошкольных образовательных организаций своевременно повышают свою квалификацию. Так в 2019 году 121 педагог (54 %) обучился на курсах повышения квалификации.</w:t>
      </w:r>
    </w:p>
    <w:p w:rsidR="00E307FF" w:rsidRPr="00E307FF" w:rsidRDefault="00E307FF" w:rsidP="00E307FF">
      <w:pPr>
        <w:shd w:val="clear" w:color="auto" w:fill="FFFFFF"/>
        <w:tabs>
          <w:tab w:val="left" w:pos="180"/>
          <w:tab w:val="left" w:pos="567"/>
          <w:tab w:val="num" w:pos="720"/>
          <w:tab w:val="left" w:pos="851"/>
        </w:tabs>
        <w:spacing w:after="0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307FF">
        <w:rPr>
          <w:rStyle w:val="c2"/>
          <w:rFonts w:ascii="Times New Roman" w:hAnsi="Times New Roman" w:cs="Times New Roman"/>
          <w:sz w:val="28"/>
          <w:szCs w:val="28"/>
        </w:rPr>
        <w:t>В очных окружных конкурсах, а также в конкурсах муниципального уровня в 2019 году приняли участие 19 педагогов ДОУ (9%).</w:t>
      </w:r>
    </w:p>
    <w:p w:rsidR="00E307FF" w:rsidRPr="006A0DE9" w:rsidRDefault="00275643" w:rsidP="00E307FF">
      <w:pPr>
        <w:shd w:val="clear" w:color="auto" w:fill="FFFFFF"/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bookmarkStart w:id="0" w:name="_GoBack"/>
      <w:bookmarkEnd w:id="0"/>
      <w:r w:rsidR="00E307FF" w:rsidRPr="006A0DE9">
        <w:rPr>
          <w:rFonts w:ascii="Times New Roman" w:hAnsi="Times New Roman" w:cs="Times New Roman"/>
          <w:sz w:val="28"/>
          <w:szCs w:val="28"/>
          <w:u w:val="single"/>
        </w:rPr>
        <w:t>Общее образование</w:t>
      </w:r>
    </w:p>
    <w:p w:rsidR="00E307FF" w:rsidRPr="00E307FF" w:rsidRDefault="00E307FF" w:rsidP="00E307FF">
      <w:pPr>
        <w:shd w:val="clear" w:color="auto" w:fill="FFFFFF"/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В муниципальной системе образования функционирует 12 общеобразовательных школ, все они являются средними общеобразовательными организациями. Из 12 общеобразовательных школ 3 являются малокомплектными.</w:t>
      </w:r>
    </w:p>
    <w:p w:rsidR="00E307FF" w:rsidRPr="00E307FF" w:rsidRDefault="00E307FF" w:rsidP="007E0742">
      <w:pPr>
        <w:shd w:val="clear" w:color="auto" w:fill="FFFFFF"/>
        <w:spacing w:after="0"/>
        <w:ind w:right="96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Доля общеобразовательных учреждений, соответствующих современным требованиям обучения, в 2019 году составила 91,6% (2017 году- 84,4%)</w:t>
      </w:r>
      <w:r w:rsidR="0014086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E307F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7E074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Все 100% общеобразовательных школ имеют спортивные залы и столовые. Логопедическими пунктами оборудованы 4 </w:t>
      </w:r>
      <w:proofErr w:type="gramStart"/>
      <w:r w:rsidR="007E074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общеобразовательных</w:t>
      </w:r>
      <w:proofErr w:type="gramEnd"/>
      <w:r w:rsidR="007E0742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организации (33,3%),</w:t>
      </w:r>
    </w:p>
    <w:p w:rsidR="00E307FF" w:rsidRPr="00E307FF" w:rsidRDefault="00E307FF" w:rsidP="00E307FF">
      <w:pPr>
        <w:tabs>
          <w:tab w:val="left" w:pos="625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 территории района  сохраняется число школьников, занимающихся во вторую смену. Доля учащихся, занимающихся во вторую смену,  в 2019 году составила 13,</w:t>
      </w:r>
      <w:r w:rsidR="0014086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4</w:t>
      </w:r>
      <w:r w:rsidRPr="00E307F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%, что соответствует показателю 2018 года. </w:t>
      </w:r>
    </w:p>
    <w:p w:rsidR="00E307FF" w:rsidRPr="00E307FF" w:rsidRDefault="00E307FF" w:rsidP="00E307FF">
      <w:pPr>
        <w:tabs>
          <w:tab w:val="left" w:pos="625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средних школах имеются компьютерные классы. </w:t>
      </w:r>
      <w:r w:rsidRPr="00E307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Выход в Интернет имеют все образовательные учреждения.</w:t>
      </w:r>
      <w:r w:rsidR="001408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E307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 2019 году 10 школ </w:t>
      </w:r>
      <w:proofErr w:type="gramStart"/>
      <w:r w:rsidRPr="00E307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подключены</w:t>
      </w:r>
      <w:proofErr w:type="gramEnd"/>
      <w:r w:rsidRPr="00E307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к широкополосной системе Интернет.  Во всех учреждениях района созданы и в системе обновляются сайты.</w:t>
      </w:r>
      <w:r w:rsidR="001408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Все общеобразовательные организации (100%) используют электронный журнал, электронный дневник.</w:t>
      </w:r>
    </w:p>
    <w:p w:rsidR="00E307FF" w:rsidRDefault="00E307FF" w:rsidP="00E307FF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Созданы условия для использования компьютерной техники в учебных </w:t>
      </w:r>
      <w:r w:rsidRPr="00E3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кабинетах школ</w:t>
      </w:r>
      <w:r w:rsidR="0014086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r w:rsidR="0014086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Число персональных компьютеров, используемых в учебных целях, в расчете на 100 обучающихся, составляет 16,6 единиц.</w:t>
      </w:r>
    </w:p>
    <w:p w:rsidR="007E0742" w:rsidRPr="00E307FF" w:rsidRDefault="007E0742" w:rsidP="00E307FF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Удельный вес числа зданий и сооружений, в которых созданы условия беспрепятственного доступа </w:t>
      </w: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инвалидов</w:t>
      </w:r>
      <w:proofErr w:type="gramEnd"/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составляет 56,25% от общего числа зданий общеобразовательных школ</w:t>
      </w:r>
    </w:p>
    <w:p w:rsidR="00E307FF" w:rsidRPr="00E307FF" w:rsidRDefault="00E307FF" w:rsidP="00E307FF">
      <w:pPr>
        <w:tabs>
          <w:tab w:val="left" w:pos="625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рамках проекта «Современная школа» в 4-х общеобразовательных организациях проведены организационные мероприятия по созданию Центров образования цифрового и гуманитарного профилей «Точка роста».</w:t>
      </w:r>
    </w:p>
    <w:p w:rsidR="00E307FF" w:rsidRPr="00E307FF" w:rsidRDefault="00E307FF" w:rsidP="00E307FF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учреждениях созданы условия для организации </w:t>
      </w:r>
      <w:r w:rsidRPr="00E3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качественного питания и медицинского обслуживания. Охват детей горячими 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завтраками за счет средств окружного бюджета составляет 100%, дети </w:t>
      </w:r>
      <w:r w:rsidRPr="00E307F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льготной категории получают двухразовое питание. В пришкольных 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интернатах организовано двухразовое питание за счёт средств местного </w:t>
      </w:r>
      <w:r w:rsidRPr="00E307FF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бюджета.</w:t>
      </w:r>
    </w:p>
    <w:p w:rsidR="00E307FF" w:rsidRPr="00E307FF" w:rsidRDefault="00E307FF" w:rsidP="00E307F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последующий период задачей Комитета образования будет являться </w:t>
      </w:r>
      <w:r w:rsidRPr="00E3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дальнейшее развитие материально-технических условий, способствующих </w:t>
      </w:r>
      <w:r w:rsidRPr="00E3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повышению качества образования. </w:t>
      </w:r>
    </w:p>
    <w:p w:rsidR="00E307FF" w:rsidRPr="00E307FF" w:rsidRDefault="00E307FF" w:rsidP="00E307F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 xml:space="preserve">Именно учителя играют основную и решающую роль в определении качества условий образования в школах. </w:t>
      </w:r>
    </w:p>
    <w:p w:rsidR="00E307FF" w:rsidRPr="00E307FF" w:rsidRDefault="00E307FF" w:rsidP="00E307FF">
      <w:pPr>
        <w:pStyle w:val="a3"/>
        <w:tabs>
          <w:tab w:val="left" w:pos="138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sz w:val="28"/>
          <w:szCs w:val="28"/>
          <w:lang w:eastAsia="ru-RU"/>
        </w:rPr>
        <w:t>В общеобразовательных школах района работают 384 педагога, из них учителей – 288 человек. Среди педагогов высшее образование имеют 291 педагог (75,8%), среди учителей 248 (86%).</w:t>
      </w:r>
    </w:p>
    <w:p w:rsidR="00E307FF" w:rsidRPr="00E307FF" w:rsidRDefault="00E307FF" w:rsidP="00E307FF">
      <w:pPr>
        <w:pStyle w:val="a3"/>
        <w:tabs>
          <w:tab w:val="left" w:pos="138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sz w:val="28"/>
          <w:szCs w:val="28"/>
          <w:lang w:eastAsia="ru-RU"/>
        </w:rPr>
        <w:t>Средний возраст работающих педагогов 47,3 лет, учителей -44,5. Доля молодых специалистов среди педагогов составляет 14%, среди учителей – 12,8%.  Среди педагогов стаж работы более 20 лет имеют 48,6%, среди учителей  - 51,3%.</w:t>
      </w:r>
      <w:r w:rsidR="007E0742">
        <w:rPr>
          <w:rFonts w:ascii="Times New Roman" w:hAnsi="Times New Roman" w:cs="Times New Roman"/>
          <w:sz w:val="28"/>
          <w:szCs w:val="28"/>
          <w:lang w:eastAsia="ru-RU"/>
        </w:rPr>
        <w:t xml:space="preserve"> В штате общеобразовательных школ укомплектованы социальные педагоги (50%), педагоги – психологи (66,6%), учителя-логопеды (33,3%). Есть потребность в приеме педагогов – дефектологов.</w:t>
      </w:r>
    </w:p>
    <w:p w:rsidR="00E307FF" w:rsidRPr="00E307FF" w:rsidRDefault="00E307FF" w:rsidP="00E307FF">
      <w:pPr>
        <w:pStyle w:val="a3"/>
        <w:tabs>
          <w:tab w:val="left" w:pos="138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sz w:val="28"/>
          <w:szCs w:val="28"/>
          <w:lang w:eastAsia="ru-RU"/>
        </w:rPr>
        <w:t>Квалификационную категорию имеют  216 педагогов (56,25%), среди учителей – 173 (60%), из них среди педагогов высшую квалификационную категорию имеют 95 (24,7%), первую квалификационную категорию - 121 педагог (31,5%), среди учителей высшую квалификационную категорию имеют 77 (26,7%), первую квалификационную категорию - 96 педагогов (33,3%).</w:t>
      </w:r>
    </w:p>
    <w:p w:rsidR="00E307FF" w:rsidRPr="00E307FF" w:rsidRDefault="00E307FF" w:rsidP="00E307FF">
      <w:pPr>
        <w:pStyle w:val="a3"/>
        <w:shd w:val="clear" w:color="auto" w:fill="FFFFFF"/>
        <w:tabs>
          <w:tab w:val="left" w:pos="180"/>
          <w:tab w:val="left" w:pos="567"/>
          <w:tab w:val="num" w:pos="720"/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7FF">
        <w:rPr>
          <w:rFonts w:ascii="Times New Roman" w:hAnsi="Times New Roman" w:cs="Times New Roman"/>
          <w:sz w:val="28"/>
          <w:szCs w:val="28"/>
        </w:rPr>
        <w:t>Педагоги образовательных организаций своевременно и по всем направлениям (в том числе не предметные) повышают свою квалификацию.</w:t>
      </w:r>
      <w:r w:rsidR="006A0DE9">
        <w:rPr>
          <w:rFonts w:ascii="Times New Roman" w:hAnsi="Times New Roman" w:cs="Times New Roman"/>
          <w:sz w:val="28"/>
          <w:szCs w:val="28"/>
        </w:rPr>
        <w:t xml:space="preserve"> </w:t>
      </w:r>
      <w:r w:rsidRPr="00E307FF">
        <w:rPr>
          <w:rFonts w:ascii="Times New Roman" w:hAnsi="Times New Roman" w:cs="Times New Roman"/>
          <w:sz w:val="28"/>
          <w:szCs w:val="28"/>
        </w:rPr>
        <w:t>Так в 2019 году 231 педагог (60%) обучился на курсах повышения квалификации.</w:t>
      </w:r>
    </w:p>
    <w:p w:rsidR="00E307FF" w:rsidRPr="00E307FF" w:rsidRDefault="00E307FF" w:rsidP="00E307FF">
      <w:pPr>
        <w:pStyle w:val="a3"/>
        <w:shd w:val="clear" w:color="auto" w:fill="FFFFFF"/>
        <w:tabs>
          <w:tab w:val="left" w:pos="180"/>
          <w:tab w:val="left" w:pos="567"/>
          <w:tab w:val="num" w:pos="720"/>
          <w:tab w:val="left" w:pos="851"/>
        </w:tabs>
        <w:ind w:left="0" w:firstLine="851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307FF">
        <w:rPr>
          <w:rStyle w:val="c2"/>
          <w:rFonts w:ascii="Times New Roman" w:hAnsi="Times New Roman" w:cs="Times New Roman"/>
          <w:sz w:val="28"/>
          <w:szCs w:val="28"/>
        </w:rPr>
        <w:t>В очных окружных конкурсах, а также в конкурсах муниципального уровня в 2019 году приняли участие 37 педагогов (10%).</w:t>
      </w:r>
    </w:p>
    <w:p w:rsidR="00E307FF" w:rsidRPr="00E307FF" w:rsidRDefault="00E307FF" w:rsidP="00E307FF">
      <w:pPr>
        <w:tabs>
          <w:tab w:val="left" w:pos="138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7FF">
        <w:rPr>
          <w:rFonts w:ascii="Times New Roman" w:hAnsi="Times New Roman" w:cs="Times New Roman"/>
          <w:sz w:val="28"/>
          <w:szCs w:val="28"/>
          <w:lang w:eastAsia="ru-RU"/>
        </w:rPr>
        <w:t xml:space="preserve">По плану федерального проекта «Учитель будущего», к 2020 году 20% учителей общеобразовательных организаций будет вовлечено в национальную систему профессионального роста педагогов. Для этого в нашем округе будут открыты Центры непрерывного развития профессионального мастерства работников системы образования,  а самое главное — повышение квалификации будет преимущественно проходить в условиях той же цифровой образовательной среды, безопасной и личностно-ориентированной. </w:t>
      </w:r>
    </w:p>
    <w:p w:rsidR="00E307FF" w:rsidRPr="00275643" w:rsidRDefault="00DD2D47" w:rsidP="00DD2D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643">
        <w:rPr>
          <w:rFonts w:ascii="Times New Roman" w:hAnsi="Times New Roman" w:cs="Times New Roman"/>
          <w:b/>
          <w:sz w:val="28"/>
          <w:szCs w:val="28"/>
        </w:rPr>
        <w:t>Выводы и заключение</w:t>
      </w:r>
    </w:p>
    <w:p w:rsidR="00DD2D47" w:rsidRPr="00DD2D47" w:rsidRDefault="00DD2D47" w:rsidP="00DD2D47">
      <w:pPr>
        <w:pStyle w:val="a3"/>
        <w:spacing w:after="0"/>
        <w:ind w:left="0" w:firstLine="851"/>
        <w:rPr>
          <w:rFonts w:ascii="Times New Roman" w:hAnsi="Times New Roman" w:cs="Times New Roman"/>
          <w:spacing w:val="-7"/>
          <w:sz w:val="28"/>
          <w:szCs w:val="28"/>
        </w:rPr>
      </w:pPr>
      <w:r w:rsidRPr="00DD2D47">
        <w:rPr>
          <w:rFonts w:ascii="Times New Roman" w:hAnsi="Times New Roman" w:cs="Times New Roman"/>
          <w:spacing w:val="-7"/>
          <w:sz w:val="28"/>
          <w:szCs w:val="28"/>
        </w:rPr>
        <w:t>Подводя итог вышесказанному, можно отметить, что системой образования Березовского района достигнуты следующие результаты:</w:t>
      </w:r>
    </w:p>
    <w:p w:rsidR="00DD2D47" w:rsidRPr="00DD2D47" w:rsidRDefault="00DD2D47" w:rsidP="00DD2D47">
      <w:pPr>
        <w:pStyle w:val="a3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DD2D47">
        <w:rPr>
          <w:rFonts w:ascii="Times New Roman" w:hAnsi="Times New Roman" w:cs="Times New Roman"/>
          <w:spacing w:val="-7"/>
          <w:sz w:val="28"/>
          <w:szCs w:val="28"/>
        </w:rPr>
        <w:t>- успешно реализованы основные направления модернизации в части изменения содержания образования, обеспечения комплексной безопасности образовательных организаций, развития кадрового потенциала, совершенствования принципов управления и финансирования;</w:t>
      </w:r>
    </w:p>
    <w:p w:rsidR="00DD2D47" w:rsidRPr="00DD2D47" w:rsidRDefault="00DD2D47" w:rsidP="00DD2D47">
      <w:pPr>
        <w:pStyle w:val="a3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DD2D47">
        <w:rPr>
          <w:rFonts w:ascii="Times New Roman" w:hAnsi="Times New Roman" w:cs="Times New Roman"/>
          <w:spacing w:val="-7"/>
          <w:sz w:val="28"/>
          <w:szCs w:val="28"/>
        </w:rPr>
        <w:t>- создана система информирования общественности о задачах и предлагаемых мерах развития муниципальной образовательной системы;</w:t>
      </w:r>
    </w:p>
    <w:p w:rsidR="00DD2D47" w:rsidRPr="00DD2D47" w:rsidRDefault="00DD2D47" w:rsidP="00DD2D47">
      <w:pPr>
        <w:pStyle w:val="a3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DD2D47">
        <w:rPr>
          <w:rFonts w:ascii="Times New Roman" w:hAnsi="Times New Roman" w:cs="Times New Roman"/>
          <w:spacing w:val="-7"/>
          <w:sz w:val="28"/>
          <w:szCs w:val="28"/>
        </w:rPr>
        <w:t>- расширен спектр использования информационных и коммуникационных технологий в практике управления;</w:t>
      </w:r>
    </w:p>
    <w:p w:rsidR="00DD2D47" w:rsidRPr="00DD2D47" w:rsidRDefault="00DD2D47" w:rsidP="00DD2D47">
      <w:pPr>
        <w:pStyle w:val="a3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DD2D47">
        <w:rPr>
          <w:rFonts w:ascii="Times New Roman" w:hAnsi="Times New Roman" w:cs="Times New Roman"/>
          <w:spacing w:val="-7"/>
          <w:sz w:val="28"/>
          <w:szCs w:val="28"/>
        </w:rPr>
        <w:lastRenderedPageBreak/>
        <w:t>- совершенствуются механизмы оценки и контроля качества предоставляемых муниципальных услуг;</w:t>
      </w:r>
    </w:p>
    <w:p w:rsidR="00DD2D47" w:rsidRPr="00DD2D47" w:rsidRDefault="00DD2D47" w:rsidP="00DD2D47">
      <w:pPr>
        <w:pStyle w:val="a3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DD2D47">
        <w:rPr>
          <w:rFonts w:ascii="Times New Roman" w:hAnsi="Times New Roman" w:cs="Times New Roman"/>
          <w:spacing w:val="-7"/>
          <w:sz w:val="28"/>
          <w:szCs w:val="28"/>
        </w:rPr>
        <w:t>- приняты меры по оптимизации образовательных ресурсов системы образования района;</w:t>
      </w:r>
    </w:p>
    <w:p w:rsidR="00DD2D47" w:rsidRPr="00DD2D47" w:rsidRDefault="00DD2D47" w:rsidP="00DD2D47">
      <w:pPr>
        <w:spacing w:after="0"/>
        <w:ind w:left="360"/>
        <w:rPr>
          <w:rFonts w:ascii="Times New Roman" w:hAnsi="Times New Roman" w:cs="Times New Roman"/>
          <w:spacing w:val="-7"/>
          <w:sz w:val="28"/>
          <w:szCs w:val="28"/>
        </w:rPr>
      </w:pPr>
      <w:r w:rsidRPr="00DD2D47">
        <w:rPr>
          <w:rFonts w:ascii="Times New Roman" w:hAnsi="Times New Roman" w:cs="Times New Roman"/>
          <w:spacing w:val="-7"/>
          <w:sz w:val="28"/>
          <w:szCs w:val="28"/>
        </w:rPr>
        <w:t>- простимулированы высокие достижения руководителей и педагогов.</w:t>
      </w:r>
    </w:p>
    <w:p w:rsidR="00DD2D47" w:rsidRPr="00DD2D47" w:rsidRDefault="00DD2D47" w:rsidP="00DD2D47">
      <w:pPr>
        <w:shd w:val="clear" w:color="auto" w:fill="FFFFFF"/>
        <w:spacing w:after="0"/>
        <w:ind w:right="2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D4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Анализ состояния муниципальной системы образования за 2019 год показал положительную динамику. Даже по тем направлениям деятельности, по которым потребности населения удовлетворены не в полной степени, системная работа ведется.</w:t>
      </w:r>
      <w:r w:rsidRPr="00DD2D4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Мы прилагаем все усилия для </w:t>
      </w:r>
      <w:r w:rsidRPr="00DD2D47">
        <w:rPr>
          <w:rFonts w:ascii="Times New Roman" w:hAnsi="Times New Roman" w:cs="Times New Roman"/>
          <w:color w:val="000000" w:themeColor="text1"/>
          <w:sz w:val="28"/>
          <w:szCs w:val="28"/>
        </w:rPr>
        <w:t>решения не только текущих проблем, но и стараемся работать на перспективу.</w:t>
      </w:r>
    </w:p>
    <w:p w:rsidR="00DD2D47" w:rsidRP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Обозначенные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отчете</w:t>
      </w:r>
      <w:r w:rsidRPr="00DD2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проблемные точки дают основания к размышлению и построению новых векторов развития, продолжению профессиональных действий. Прежде всего, необходимо продолжить модернизацию педагогических подходов и средств </w:t>
      </w:r>
      <w:proofErr w:type="gramStart"/>
      <w:r w:rsidRPr="00DD2D47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proofErr w:type="gramEnd"/>
      <w:r w:rsidRPr="00DD2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повышения мотивации обучающихся, как опоры роста качества обучения.</w:t>
      </w:r>
    </w:p>
    <w:p w:rsid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D47">
        <w:rPr>
          <w:rFonts w:ascii="Times New Roman" w:hAnsi="Times New Roman" w:cs="Times New Roman"/>
          <w:color w:val="000000" w:themeColor="text1"/>
          <w:sz w:val="28"/>
          <w:szCs w:val="28"/>
        </w:rPr>
        <w:t>В приоритете остаются вопросы совершенствования цифровой грамотности участников образовательного процесса, системы здоровьесбережения, профориетационной и профилактической работы. Резервы роста муниципальной системы образования в сложившейся социально-экономической реальности мы видим в интеграции общего и дополнительного образования, эффективном использовании финансовых и материально-технических ресурсов при условии полной реализации принципа максимальной открытости и прозрачности всех процессов в образовательных организациях.</w:t>
      </w:r>
    </w:p>
    <w:p w:rsid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D47" w:rsidRDefault="00DD2D47" w:rsidP="00DD2D47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D47" w:rsidRDefault="00DD2D47" w:rsidP="00DD2D47">
      <w:pPr>
        <w:ind w:left="110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DD2D47" w:rsidRPr="00DD2D47" w:rsidRDefault="00DD2D47" w:rsidP="00DD2D47">
      <w:pPr>
        <w:ind w:left="1106"/>
        <w:jc w:val="center"/>
        <w:rPr>
          <w:rFonts w:ascii="Times New Roman" w:hAnsi="Times New Roman" w:cs="Times New Roman"/>
          <w:b/>
          <w:sz w:val="28"/>
        </w:rPr>
      </w:pPr>
      <w:r w:rsidRPr="00DD2D47">
        <w:rPr>
          <w:rFonts w:ascii="Times New Roman" w:hAnsi="Times New Roman" w:cs="Times New Roman"/>
          <w:b/>
          <w:sz w:val="28"/>
          <w:lang w:val="en-US"/>
        </w:rPr>
        <w:t>II</w:t>
      </w:r>
      <w:r w:rsidRPr="00DD2D47">
        <w:rPr>
          <w:rFonts w:ascii="Times New Roman" w:hAnsi="Times New Roman" w:cs="Times New Roman"/>
          <w:b/>
          <w:sz w:val="28"/>
        </w:rPr>
        <w:t>. ПОКАЗАТЕЛИ МОНИТОРИНГА СИСТЕМЫ ОБРАЗОВАНИЯ БЕРЕЗОВСКОГО РАЙОНА ЗА 2019 ГОД</w:t>
      </w:r>
    </w:p>
    <w:p w:rsidR="00DD2D47" w:rsidRDefault="00DD2D47" w:rsidP="00DD2D47">
      <w:pPr>
        <w:pStyle w:val="ac"/>
        <w:spacing w:before="1" w:after="1"/>
        <w:jc w:val="center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D2D47" w:rsidTr="00DD2D47">
        <w:trPr>
          <w:trHeight w:val="1168"/>
        </w:trPr>
        <w:tc>
          <w:tcPr>
            <w:tcW w:w="7657" w:type="dxa"/>
          </w:tcPr>
          <w:p w:rsidR="00DD2D47" w:rsidRDefault="00DD2D47" w:rsidP="00DD2D47">
            <w:pPr>
              <w:pStyle w:val="TableParagraph"/>
              <w:ind w:left="2075" w:right="206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Раздел/подраздел/показатель</w:t>
            </w:r>
          </w:p>
        </w:tc>
        <w:tc>
          <w:tcPr>
            <w:tcW w:w="2551" w:type="dxa"/>
          </w:tcPr>
          <w:p w:rsidR="00DD2D47" w:rsidRDefault="00DD2D47" w:rsidP="00DD2D47">
            <w:pPr>
              <w:pStyle w:val="TableParagraph"/>
              <w:ind w:left="225" w:right="200" w:firstLine="531"/>
              <w:rPr>
                <w:sz w:val="28"/>
              </w:rPr>
            </w:pPr>
            <w:r>
              <w:rPr>
                <w:sz w:val="28"/>
              </w:rPr>
              <w:t>Единица измерения/форма</w:t>
            </w:r>
          </w:p>
          <w:p w:rsidR="00DD2D47" w:rsidRDefault="00DD2D47" w:rsidP="00DD2D47">
            <w:pPr>
              <w:pStyle w:val="TableParagraph"/>
              <w:spacing w:before="0"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DD2D47" w:rsidTr="00DD2D47">
        <w:trPr>
          <w:trHeight w:val="527"/>
        </w:trPr>
        <w:tc>
          <w:tcPr>
            <w:tcW w:w="7657" w:type="dxa"/>
          </w:tcPr>
          <w:p w:rsidR="00DD2D47" w:rsidRDefault="00DD2D47" w:rsidP="00DD2D47">
            <w:pPr>
              <w:pStyle w:val="TableParagraph"/>
              <w:ind w:left="2532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551" w:type="dxa"/>
          </w:tcPr>
          <w:p w:rsid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Tr="00DD2D47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left="835"/>
              <w:rPr>
                <w:sz w:val="28"/>
              </w:rPr>
            </w:pPr>
            <w:r w:rsidRPr="00DD2D47">
              <w:rPr>
                <w:sz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Tr="00DD2D47">
        <w:trPr>
          <w:trHeight w:val="1171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3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Tr="00DD2D47">
        <w:trPr>
          <w:trHeight w:val="374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1.1.1. </w:t>
            </w:r>
            <w:proofErr w:type="gramStart"/>
            <w:r w:rsidRPr="00DD2D47">
              <w:rPr>
                <w:sz w:val="28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DD2D47">
              <w:rPr>
                <w:sz w:val="28"/>
              </w:rPr>
              <w:t xml:space="preserve"> уход за детьми):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DD2D47"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DD2D47" w:rsidRPr="00727521" w:rsidTr="00DD2D47">
        <w:trPr>
          <w:trHeight w:val="2457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right="51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 w:rsidRPr="00DD2D47">
              <w:rPr>
                <w:sz w:val="28"/>
              </w:rPr>
              <w:tab/>
              <w:t>организации,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3"/>
                <w:sz w:val="28"/>
              </w:rPr>
              <w:t xml:space="preserve">осуществляющие </w:t>
            </w:r>
            <w:r w:rsidRPr="00DD2D47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</w:t>
            </w:r>
            <w:r w:rsidR="00275643">
              <w:rPr>
                <w:sz w:val="28"/>
              </w:rPr>
              <w:t xml:space="preserve"> </w:t>
            </w:r>
            <w:r w:rsidRPr="00DD2D47">
              <w:rPr>
                <w:sz w:val="28"/>
              </w:rPr>
              <w:t>группы):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Процент/70,1%</w:t>
            </w:r>
          </w:p>
        </w:tc>
      </w:tr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38%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DD2D47"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 90,5%</w:t>
            </w:r>
          </w:p>
        </w:tc>
      </w:tr>
    </w:tbl>
    <w:p w:rsidR="00DD2D47" w:rsidRPr="00727521" w:rsidRDefault="00DD2D47" w:rsidP="00DD2D47">
      <w:pPr>
        <w:pStyle w:val="ac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D2D47" w:rsidRPr="00727521" w:rsidTr="00DD2D47">
        <w:trPr>
          <w:trHeight w:val="246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2"/>
              <w:jc w:val="both"/>
              <w:rPr>
                <w:sz w:val="28"/>
              </w:rPr>
            </w:pPr>
            <w:r w:rsidRPr="00DD2D47">
              <w:rPr>
                <w:sz w:val="28"/>
              </w:rPr>
              <w:lastRenderedPageBreak/>
              <w:t xml:space="preserve">1.1.3. </w:t>
            </w:r>
            <w:proofErr w:type="gramStart"/>
            <w:r w:rsidRPr="00DD2D47">
              <w:rPr>
                <w:sz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DD2D47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52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Человек/ 0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 1728</w:t>
            </w:r>
          </w:p>
        </w:tc>
      </w:tr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Человек/0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Человек/63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Человек/0</w:t>
            </w:r>
          </w:p>
        </w:tc>
      </w:tr>
      <w:tr w:rsidR="00DD2D47" w:rsidRPr="00727521" w:rsidTr="00DD2D47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2584"/>
                <w:tab w:val="left" w:pos="5528"/>
              </w:tabs>
              <w:ind w:right="53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 w:rsidRPr="00DD2D47">
              <w:rPr>
                <w:sz w:val="28"/>
              </w:rPr>
              <w:tab/>
              <w:t>осуществляющих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3"/>
                <w:sz w:val="28"/>
              </w:rPr>
              <w:t xml:space="preserve">образовательную </w:t>
            </w:r>
            <w:r w:rsidRPr="00DD2D47">
              <w:rPr>
                <w:sz w:val="28"/>
              </w:rPr>
              <w:t>деятельность по образовательным программам дошкольного образования, присмотр и уход за</w:t>
            </w:r>
            <w:r w:rsidR="00275643">
              <w:rPr>
                <w:sz w:val="28"/>
              </w:rPr>
              <w:t xml:space="preserve"> </w:t>
            </w:r>
            <w:r w:rsidRPr="00DD2D47">
              <w:rPr>
                <w:sz w:val="28"/>
              </w:rPr>
              <w:t>детьми: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 53</w:t>
            </w:r>
          </w:p>
        </w:tc>
      </w:tr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Человек/0</w:t>
            </w:r>
          </w:p>
        </w:tc>
      </w:tr>
      <w:tr w:rsidR="00DD2D47" w:rsidRPr="00727521" w:rsidTr="00DD2D47">
        <w:trPr>
          <w:trHeight w:val="116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DD2D47">
        <w:trPr>
          <w:trHeight w:val="213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2792"/>
                <w:tab w:val="left" w:pos="5500"/>
              </w:tabs>
              <w:ind w:right="51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 w:rsidRPr="00DD2D47">
              <w:rPr>
                <w:sz w:val="28"/>
              </w:rPr>
              <w:tab/>
              <w:t>организации,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3"/>
                <w:sz w:val="28"/>
              </w:rPr>
              <w:t xml:space="preserve">осуществляющие </w:t>
            </w:r>
            <w:r w:rsidRPr="00DD2D47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0%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Процент/96%</w:t>
            </w:r>
          </w:p>
        </w:tc>
      </w:tr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</w:tbl>
    <w:p w:rsidR="00DD2D47" w:rsidRPr="00727521" w:rsidRDefault="00DD2D47" w:rsidP="00DD2D47">
      <w:pPr>
        <w:pStyle w:val="ac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lastRenderedPageBreak/>
              <w:t>группы комбинированной направленности;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Процент/3,5%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4"/>
              <w:rPr>
                <w:sz w:val="28"/>
              </w:rPr>
            </w:pPr>
            <w:r w:rsidRPr="00DD2D47">
              <w:rPr>
                <w:sz w:val="28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DD2D47">
        <w:trPr>
          <w:trHeight w:val="117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5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DD2D47">
        <w:trPr>
          <w:trHeight w:val="1813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Человек/ 7,7</w:t>
            </w:r>
          </w:p>
        </w:tc>
      </w:tr>
      <w:tr w:rsidR="00DD2D47" w:rsidRPr="00727521" w:rsidTr="00DD2D47">
        <w:trPr>
          <w:trHeight w:val="213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4"/>
              <w:ind w:right="45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1.3.2. Состав педагогических работников (без внешних совместителей и работавших по договорам гражданск</w:t>
            </w:r>
            <w:proofErr w:type="gramStart"/>
            <w:r w:rsidRPr="00DD2D47">
              <w:rPr>
                <w:sz w:val="28"/>
              </w:rPr>
              <w:t>о-</w:t>
            </w:r>
            <w:proofErr w:type="gramEnd"/>
            <w:r w:rsidRPr="00DD2D47"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Процент/74,8%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2,6%</w:t>
            </w:r>
          </w:p>
        </w:tc>
      </w:tr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6,7%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Процент/3,5%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Процент/4%</w:t>
            </w:r>
          </w:p>
        </w:tc>
      </w:tr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 0?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Процент/4,9%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0%</w:t>
            </w:r>
          </w:p>
        </w:tc>
      </w:tr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Процент/0,4%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Процент/1,3%</w:t>
            </w:r>
          </w:p>
        </w:tc>
      </w:tr>
      <w:tr w:rsidR="00DD2D47" w:rsidRPr="00727521" w:rsidTr="00DD2D47">
        <w:trPr>
          <w:trHeight w:val="213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49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Процент/96,40%</w:t>
            </w:r>
          </w:p>
        </w:tc>
      </w:tr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rPr>
                <w:sz w:val="28"/>
              </w:rPr>
            </w:pPr>
            <w:r w:rsidRPr="00727521">
              <w:rPr>
                <w:sz w:val="28"/>
              </w:rPr>
              <w:t>1.4.</w:t>
            </w:r>
            <w:r w:rsidRPr="00727521">
              <w:rPr>
                <w:sz w:val="28"/>
              </w:rPr>
              <w:tab/>
              <w:t>Материально-техническое</w:t>
            </w:r>
            <w:r w:rsidRPr="00727521">
              <w:rPr>
                <w:sz w:val="28"/>
              </w:rPr>
              <w:tab/>
              <w:t>и</w:t>
            </w:r>
            <w:r w:rsidRPr="00727521"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DD2D47" w:rsidRPr="00727521" w:rsidRDefault="00DD2D47" w:rsidP="00DD2D47">
      <w:pPr>
        <w:pStyle w:val="ac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lastRenderedPageBreak/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DD2D47">
        <w:trPr>
          <w:trHeight w:val="116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4"/>
              <w:jc w:val="center"/>
              <w:rPr>
                <w:sz w:val="28"/>
              </w:rPr>
            </w:pPr>
            <w:r w:rsidRPr="00727521">
              <w:rPr>
                <w:sz w:val="28"/>
              </w:rPr>
              <w:t>квадратный метр 11,5</w:t>
            </w:r>
          </w:p>
        </w:tc>
      </w:tr>
      <w:tr w:rsidR="00DD2D47" w:rsidRPr="00727521" w:rsidTr="00DD2D47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DD2D47" w:rsidRPr="00727521" w:rsidTr="00DD2D47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DD2D47" w:rsidRPr="00DD2D47" w:rsidRDefault="00DD2D47" w:rsidP="00DD2D47">
            <w:pPr>
              <w:pStyle w:val="TableParagraph"/>
              <w:ind w:right="53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Процент/52,6%</w:t>
            </w:r>
          </w:p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</w:p>
        </w:tc>
      </w:tr>
      <w:tr w:rsidR="00DD2D47" w:rsidRPr="00727521" w:rsidTr="00DD2D47">
        <w:trPr>
          <w:trHeight w:val="1168"/>
        </w:trPr>
        <w:tc>
          <w:tcPr>
            <w:tcW w:w="7657" w:type="dxa"/>
            <w:tcBorders>
              <w:top w:val="single" w:sz="6" w:space="0" w:color="000000"/>
            </w:tcBorders>
          </w:tcPr>
          <w:p w:rsidR="00DD2D47" w:rsidRPr="00DD2D47" w:rsidRDefault="00DD2D47" w:rsidP="00DD2D47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Единица/1,5</w:t>
            </w:r>
          </w:p>
        </w:tc>
      </w:tr>
      <w:tr w:rsidR="00DD2D47" w:rsidRPr="00727521" w:rsidTr="00DD2D47">
        <w:trPr>
          <w:trHeight w:val="84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DD2D47">
              <w:rPr>
                <w:sz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DD2D47">
        <w:trPr>
          <w:trHeight w:val="213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2792"/>
                <w:tab w:val="left" w:pos="5500"/>
              </w:tabs>
              <w:ind w:right="47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 w:rsidRPr="00DD2D47">
              <w:rPr>
                <w:sz w:val="28"/>
              </w:rPr>
              <w:tab/>
              <w:t>организации,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3"/>
                <w:sz w:val="28"/>
              </w:rPr>
              <w:t xml:space="preserve">осуществляющие </w:t>
            </w:r>
            <w:r w:rsidRPr="00DD2D47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Процент/0,9%</w:t>
            </w:r>
          </w:p>
        </w:tc>
      </w:tr>
      <w:tr w:rsidR="00DD2D47" w:rsidRPr="00727521" w:rsidTr="00DD2D47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49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Процент/0,6%</w:t>
            </w:r>
          </w:p>
        </w:tc>
      </w:tr>
      <w:tr w:rsidR="00DD2D47" w:rsidRPr="00727521" w:rsidTr="00DD2D47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3192"/>
                <w:tab w:val="left" w:pos="6073"/>
              </w:tabs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</w:t>
            </w:r>
            <w:r w:rsidRPr="00DD2D47">
              <w:rPr>
                <w:sz w:val="28"/>
              </w:rPr>
              <w:tab/>
              <w:t>направленности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1"/>
                <w:sz w:val="28"/>
              </w:rPr>
              <w:t xml:space="preserve">дошкольных </w:t>
            </w:r>
            <w:r w:rsidRPr="00DD2D47">
              <w:rPr>
                <w:sz w:val="28"/>
              </w:rPr>
              <w:t>образовательных организаций, по видам групп&lt;*&gt;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DD2D47">
        <w:trPr>
          <w:trHeight w:val="84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DD2D47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DD2D47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</w:tbl>
    <w:p w:rsidR="00DD2D47" w:rsidRPr="00727521" w:rsidRDefault="00DD2D47" w:rsidP="00DD2D47">
      <w:pPr>
        <w:rPr>
          <w:sz w:val="28"/>
        </w:rPr>
        <w:sectPr w:rsidR="00DD2D47" w:rsidRPr="00727521">
          <w:headerReference w:type="default" r:id="rId9"/>
          <w:pgSz w:w="11910" w:h="16840"/>
          <w:pgMar w:top="1040" w:right="440" w:bottom="1000" w:left="1020" w:header="607" w:footer="817" w:gutter="0"/>
          <w:cols w:space="720"/>
        </w:sectPr>
      </w:pPr>
    </w:p>
    <w:p w:rsidR="00DD2D47" w:rsidRPr="00727521" w:rsidRDefault="00DD2D47" w:rsidP="00DD2D47">
      <w:pPr>
        <w:pStyle w:val="ac"/>
        <w:rPr>
          <w:sz w:val="6"/>
        </w:rPr>
      </w:pPr>
    </w:p>
    <w:tbl>
      <w:tblPr>
        <w:tblW w:w="962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972"/>
      </w:tblGrid>
      <w:tr w:rsidR="00DD2D47" w:rsidRPr="00727521" w:rsidTr="00275643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нарушениями зрения;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с нарушениями интеллекта;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7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со сложным дефектом;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другого профиля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849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туберкулезной интоксикацией;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часто болеющих;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Процент/0,2%</w:t>
            </w:r>
          </w:p>
        </w:tc>
      </w:tr>
      <w:tr w:rsidR="00DD2D47" w:rsidRPr="00727521" w:rsidTr="00275643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3195"/>
                <w:tab w:val="left" w:pos="6076"/>
              </w:tabs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 w:rsidRPr="00DD2D47">
              <w:rPr>
                <w:sz w:val="28"/>
              </w:rPr>
              <w:tab/>
              <w:t>направленности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4"/>
                <w:sz w:val="28"/>
              </w:rPr>
              <w:t xml:space="preserve">дошкольных </w:t>
            </w:r>
            <w:r w:rsidRPr="00DD2D47">
              <w:rPr>
                <w:sz w:val="28"/>
              </w:rPr>
              <w:t>образовательных организаций, по видам групп&lt;*&gt;:</w:t>
            </w:r>
          </w:p>
        </w:tc>
        <w:tc>
          <w:tcPr>
            <w:tcW w:w="1972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275643">
        <w:trPr>
          <w:trHeight w:val="84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 w:line="242" w:lineRule="auto"/>
              <w:rPr>
                <w:sz w:val="28"/>
              </w:rPr>
            </w:pPr>
            <w:r w:rsidRPr="00DD2D47"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нарушениями слуха;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0%</w:t>
            </w:r>
          </w:p>
        </w:tc>
      </w:tr>
      <w:tr w:rsidR="00DD2D47" w:rsidRPr="00727521" w:rsidTr="00275643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нарушениями речи;</w:t>
            </w:r>
          </w:p>
        </w:tc>
        <w:tc>
          <w:tcPr>
            <w:tcW w:w="1972" w:type="dxa"/>
          </w:tcPr>
          <w:p w:rsidR="00DD2D47" w:rsidRPr="00727521" w:rsidRDefault="00DD2D47" w:rsidP="00DD2D47"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 нарушениями зрения;</w:t>
            </w:r>
          </w:p>
        </w:tc>
        <w:tc>
          <w:tcPr>
            <w:tcW w:w="1972" w:type="dxa"/>
          </w:tcPr>
          <w:p w:rsidR="00DD2D47" w:rsidRPr="00727521" w:rsidRDefault="00DD2D47" w:rsidP="00DD2D47"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нарушениями интеллекта;</w:t>
            </w:r>
          </w:p>
        </w:tc>
        <w:tc>
          <w:tcPr>
            <w:tcW w:w="1972" w:type="dxa"/>
          </w:tcPr>
          <w:p w:rsidR="00DD2D47" w:rsidRPr="00727521" w:rsidRDefault="00DD2D47" w:rsidP="00DD2D47"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1972" w:type="dxa"/>
          </w:tcPr>
          <w:p w:rsidR="00DD2D47" w:rsidRPr="00727521" w:rsidRDefault="00DD2D47" w:rsidP="00DD2D47"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DD2D47"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1972" w:type="dxa"/>
          </w:tcPr>
          <w:p w:rsidR="00DD2D47" w:rsidRPr="00727521" w:rsidRDefault="00DD2D47" w:rsidP="00DD2D47"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со сложным дефектом;</w:t>
            </w:r>
          </w:p>
        </w:tc>
        <w:tc>
          <w:tcPr>
            <w:tcW w:w="1972" w:type="dxa"/>
          </w:tcPr>
          <w:p w:rsidR="00DD2D47" w:rsidRPr="00727521" w:rsidRDefault="00DD2D47" w:rsidP="00DD2D47"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8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другого профиля</w:t>
            </w:r>
          </w:p>
        </w:tc>
        <w:tc>
          <w:tcPr>
            <w:tcW w:w="1972" w:type="dxa"/>
          </w:tcPr>
          <w:p w:rsidR="00DD2D47" w:rsidRPr="00727521" w:rsidRDefault="00DD2D47" w:rsidP="00DD2D47"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84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 w:line="242" w:lineRule="auto"/>
              <w:rPr>
                <w:sz w:val="28"/>
              </w:rPr>
            </w:pPr>
            <w:r w:rsidRPr="00DD2D47"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1972" w:type="dxa"/>
          </w:tcPr>
          <w:p w:rsidR="00DD2D47" w:rsidRPr="00727521" w:rsidRDefault="00DD2D47" w:rsidP="00DD2D47"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туберкулезной интоксикацией;</w:t>
            </w:r>
          </w:p>
        </w:tc>
        <w:tc>
          <w:tcPr>
            <w:tcW w:w="1972" w:type="dxa"/>
          </w:tcPr>
          <w:p w:rsidR="00DD2D47" w:rsidRPr="00727521" w:rsidRDefault="00DD2D47" w:rsidP="00DD2D47"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lastRenderedPageBreak/>
              <w:t>часто болеющих;</w:t>
            </w:r>
          </w:p>
        </w:tc>
        <w:tc>
          <w:tcPr>
            <w:tcW w:w="1972" w:type="dxa"/>
          </w:tcPr>
          <w:p w:rsidR="00DD2D47" w:rsidRPr="00727521" w:rsidRDefault="00DD2D47" w:rsidP="00DD2D47">
            <w:r w:rsidRPr="00727521">
              <w:rPr>
                <w:sz w:val="28"/>
              </w:rPr>
              <w:t>Процент/0%</w:t>
            </w:r>
          </w:p>
        </w:tc>
      </w:tr>
    </w:tbl>
    <w:p w:rsidR="00DD2D47" w:rsidRPr="00727521" w:rsidRDefault="00DD2D47" w:rsidP="00DD2D47">
      <w:pPr>
        <w:pStyle w:val="ac"/>
        <w:rPr>
          <w:sz w:val="6"/>
        </w:rPr>
      </w:pPr>
    </w:p>
    <w:tbl>
      <w:tblPr>
        <w:tblW w:w="962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972"/>
      </w:tblGrid>
      <w:tr w:rsidR="00DD2D47" w:rsidRPr="00727521" w:rsidTr="00275643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Процент/0,1%</w:t>
            </w:r>
          </w:p>
        </w:tc>
      </w:tr>
      <w:tr w:rsidR="00DD2D47" w:rsidRPr="00727521" w:rsidTr="00275643">
        <w:trPr>
          <w:trHeight w:val="847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4" w:line="242" w:lineRule="auto"/>
              <w:rPr>
                <w:sz w:val="28"/>
              </w:rPr>
            </w:pPr>
            <w:r w:rsidRPr="00DD2D47">
              <w:rPr>
                <w:sz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972" w:type="dxa"/>
          </w:tcPr>
          <w:p w:rsidR="00DD2D47" w:rsidRPr="00DD2D47" w:rsidRDefault="00DD2D47" w:rsidP="00275643">
            <w:pPr>
              <w:pStyle w:val="TableParagraph"/>
              <w:spacing w:before="0"/>
              <w:ind w:left="0" w:right="-96"/>
              <w:rPr>
                <w:sz w:val="26"/>
              </w:rPr>
            </w:pPr>
          </w:p>
        </w:tc>
      </w:tr>
      <w:tr w:rsidR="00DD2D47" w:rsidRPr="00727521" w:rsidTr="00275643">
        <w:trPr>
          <w:trHeight w:val="213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3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Процент/73,6%</w:t>
            </w:r>
          </w:p>
        </w:tc>
      </w:tr>
      <w:tr w:rsidR="00DD2D47" w:rsidRPr="00727521" w:rsidTr="00275643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2527"/>
                <w:tab w:val="left" w:pos="5526"/>
              </w:tabs>
              <w:ind w:right="49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 w:rsidRPr="00DD2D47">
              <w:rPr>
                <w:sz w:val="28"/>
              </w:rPr>
              <w:tab/>
              <w:t>осуществляющих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1"/>
                <w:sz w:val="28"/>
              </w:rPr>
              <w:t xml:space="preserve">образовательную </w:t>
            </w:r>
            <w:r w:rsidRPr="00DD2D47">
              <w:rPr>
                <w:sz w:val="28"/>
              </w:rPr>
              <w:t>деятельность)</w:t>
            </w:r>
          </w:p>
        </w:tc>
        <w:tc>
          <w:tcPr>
            <w:tcW w:w="1972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275643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2914"/>
                <w:tab w:val="left" w:pos="5489"/>
              </w:tabs>
              <w:ind w:right="48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1.7.1. Темп роста числа организаций (обособленных подразделений</w:t>
            </w:r>
            <w:r w:rsidRPr="00DD2D47">
              <w:rPr>
                <w:sz w:val="28"/>
              </w:rPr>
              <w:tab/>
              <w:t>(филиалов)),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1"/>
                <w:sz w:val="28"/>
              </w:rPr>
              <w:t xml:space="preserve">осуществляющих </w:t>
            </w:r>
            <w:r w:rsidRPr="00DD2D47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72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Процент/52,6%</w:t>
            </w:r>
          </w:p>
        </w:tc>
      </w:tr>
      <w:tr w:rsidR="00DD2D47" w:rsidRPr="00727521" w:rsidTr="00275643">
        <w:trPr>
          <w:trHeight w:val="849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ind w:right="54"/>
              <w:rPr>
                <w:sz w:val="28"/>
              </w:rPr>
            </w:pPr>
            <w:r w:rsidRPr="00DD2D47">
              <w:rPr>
                <w:sz w:val="28"/>
              </w:rPr>
              <w:t>обособленные</w:t>
            </w:r>
            <w:r w:rsidRPr="00DD2D47">
              <w:rPr>
                <w:sz w:val="28"/>
              </w:rPr>
              <w:tab/>
              <w:t>подразделения</w:t>
            </w:r>
            <w:r w:rsidRPr="00DD2D47">
              <w:rPr>
                <w:sz w:val="28"/>
              </w:rPr>
              <w:tab/>
              <w:t>(филиалы)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3"/>
                <w:sz w:val="28"/>
              </w:rPr>
              <w:t xml:space="preserve">дошкольных </w:t>
            </w:r>
            <w:r w:rsidRPr="00DD2D47">
              <w:rPr>
                <w:sz w:val="28"/>
              </w:rPr>
              <w:t>образовательных</w:t>
            </w:r>
            <w:r w:rsidR="00275643">
              <w:rPr>
                <w:sz w:val="28"/>
              </w:rPr>
              <w:t xml:space="preserve"> </w:t>
            </w:r>
            <w:r w:rsidRPr="00DD2D47">
              <w:rPr>
                <w:sz w:val="28"/>
              </w:rPr>
              <w:t>организаций;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0%</w:t>
            </w:r>
          </w:p>
        </w:tc>
      </w:tr>
      <w:tr w:rsidR="00DD2D47" w:rsidRPr="00727521" w:rsidTr="00275643">
        <w:trPr>
          <w:trHeight w:val="846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tabs>
                <w:tab w:val="left" w:pos="3166"/>
                <w:tab w:val="left" w:pos="6333"/>
              </w:tabs>
              <w:ind w:right="51"/>
              <w:rPr>
                <w:sz w:val="28"/>
              </w:rPr>
            </w:pPr>
            <w:r w:rsidRPr="00727521">
              <w:rPr>
                <w:sz w:val="28"/>
              </w:rPr>
              <w:t>обособленные</w:t>
            </w:r>
            <w:r w:rsidRPr="00727521">
              <w:rPr>
                <w:sz w:val="28"/>
              </w:rPr>
              <w:tab/>
              <w:t>подразделения</w:t>
            </w:r>
            <w:r w:rsidRPr="00727521">
              <w:rPr>
                <w:sz w:val="28"/>
              </w:rPr>
              <w:tab/>
            </w:r>
            <w:r w:rsidRPr="00727521">
              <w:rPr>
                <w:spacing w:val="-3"/>
                <w:sz w:val="28"/>
              </w:rPr>
              <w:t xml:space="preserve">(филиалы) </w:t>
            </w:r>
            <w:r w:rsidRPr="00727521">
              <w:rPr>
                <w:sz w:val="28"/>
              </w:rPr>
              <w:t>общеобразовательных</w:t>
            </w:r>
            <w:r w:rsidR="00275643">
              <w:rPr>
                <w:sz w:val="28"/>
              </w:rPr>
              <w:t xml:space="preserve"> </w:t>
            </w:r>
            <w:r w:rsidRPr="00727521">
              <w:rPr>
                <w:sz w:val="28"/>
              </w:rPr>
              <w:t>организаций;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Процент/15,7%</w:t>
            </w:r>
          </w:p>
        </w:tc>
      </w:tr>
      <w:tr w:rsidR="00DD2D47" w:rsidRPr="00727521" w:rsidTr="00275643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3"/>
              <w:jc w:val="both"/>
              <w:rPr>
                <w:sz w:val="28"/>
              </w:rPr>
            </w:pPr>
            <w:r w:rsidRPr="00DD2D47">
              <w:rPr>
                <w:sz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972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 31,5%</w:t>
            </w:r>
          </w:p>
        </w:tc>
      </w:tr>
      <w:tr w:rsidR="00DD2D47" w:rsidRPr="00727521" w:rsidTr="00275643">
        <w:trPr>
          <w:trHeight w:val="117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972" w:type="dxa"/>
          </w:tcPr>
          <w:p w:rsidR="00DD2D47" w:rsidRPr="00727521" w:rsidRDefault="00DD2D47" w:rsidP="00DD2D47"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1493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3"/>
              <w:jc w:val="both"/>
              <w:rPr>
                <w:sz w:val="28"/>
              </w:rPr>
            </w:pPr>
            <w:r w:rsidRPr="00DD2D47">
              <w:rPr>
                <w:sz w:val="28"/>
              </w:rPr>
              <w:lastRenderedPageBreak/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</w:t>
            </w:r>
            <w:r w:rsidR="00275643">
              <w:rPr>
                <w:sz w:val="28"/>
              </w:rPr>
              <w:t xml:space="preserve"> </w:t>
            </w:r>
            <w:r w:rsidRPr="00DD2D47">
              <w:rPr>
                <w:sz w:val="28"/>
              </w:rPr>
              <w:t>детьми.</w:t>
            </w:r>
          </w:p>
        </w:tc>
        <w:tc>
          <w:tcPr>
            <w:tcW w:w="1972" w:type="dxa"/>
          </w:tcPr>
          <w:p w:rsidR="00DD2D47" w:rsidRPr="00727521" w:rsidRDefault="00DD2D47" w:rsidP="00DD2D47"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84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right="53"/>
              <w:rPr>
                <w:sz w:val="28"/>
              </w:rPr>
            </w:pPr>
            <w:r w:rsidRPr="00DD2D47">
              <w:rPr>
                <w:sz w:val="28"/>
              </w:rPr>
              <w:t>1.8.</w:t>
            </w:r>
            <w:r w:rsidRPr="00DD2D47">
              <w:rPr>
                <w:sz w:val="28"/>
              </w:rPr>
              <w:tab/>
              <w:t>Финансово-экономическая</w:t>
            </w:r>
            <w:r w:rsidRPr="00DD2D47">
              <w:rPr>
                <w:sz w:val="28"/>
              </w:rPr>
              <w:tab/>
              <w:t>деятельность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4"/>
                <w:sz w:val="28"/>
              </w:rPr>
              <w:t xml:space="preserve">дошкольных </w:t>
            </w:r>
            <w:r w:rsidRPr="00DD2D47">
              <w:rPr>
                <w:sz w:val="28"/>
              </w:rPr>
              <w:t>образовательных</w:t>
            </w:r>
            <w:r w:rsidR="00275643">
              <w:rPr>
                <w:sz w:val="28"/>
              </w:rPr>
              <w:t xml:space="preserve"> </w:t>
            </w:r>
            <w:r w:rsidRPr="00DD2D47">
              <w:rPr>
                <w:sz w:val="28"/>
              </w:rPr>
              <w:t>организаций</w:t>
            </w:r>
          </w:p>
        </w:tc>
        <w:tc>
          <w:tcPr>
            <w:tcW w:w="1972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DD2D47" w:rsidRPr="00727521" w:rsidRDefault="00DD2D47" w:rsidP="00DD2D47">
      <w:pPr>
        <w:pStyle w:val="ac"/>
        <w:rPr>
          <w:sz w:val="6"/>
        </w:rPr>
      </w:pPr>
    </w:p>
    <w:tbl>
      <w:tblPr>
        <w:tblW w:w="9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256"/>
      </w:tblGrid>
      <w:tr w:rsidR="00DD2D47" w:rsidRPr="00727521" w:rsidTr="00275643">
        <w:trPr>
          <w:trHeight w:val="213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1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детьми.&lt;*&gt;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тысяча рублей/</w:t>
            </w:r>
          </w:p>
          <w:p w:rsidR="00DD2D47" w:rsidRPr="00727521" w:rsidRDefault="00DD2D47" w:rsidP="00DD2D47">
            <w:pPr>
              <w:pStyle w:val="TableParagraph"/>
              <w:jc w:val="center"/>
              <w:rPr>
                <w:sz w:val="28"/>
              </w:rPr>
            </w:pPr>
            <w:r w:rsidRPr="00727521">
              <w:rPr>
                <w:sz w:val="28"/>
              </w:rPr>
              <w:t>222,89  тыс. рублей</w:t>
            </w:r>
          </w:p>
        </w:tc>
      </w:tr>
      <w:tr w:rsidR="00DD2D47" w:rsidRPr="00727521" w:rsidTr="00275643">
        <w:trPr>
          <w:trHeight w:val="116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 w:line="322" w:lineRule="exact"/>
              <w:rPr>
                <w:sz w:val="28"/>
              </w:rPr>
            </w:pPr>
            <w:r w:rsidRPr="00DD2D47">
              <w:rPr>
                <w:sz w:val="28"/>
              </w:rPr>
              <w:t>1.9. Создание безопасных условий при организации</w:t>
            </w:r>
          </w:p>
          <w:p w:rsidR="00DD2D47" w:rsidRPr="00DD2D47" w:rsidRDefault="00DD2D47" w:rsidP="00DD2D47">
            <w:pPr>
              <w:pStyle w:val="TableParagraph"/>
              <w:spacing w:before="0" w:line="242" w:lineRule="auto"/>
              <w:ind w:right="398"/>
              <w:rPr>
                <w:sz w:val="28"/>
              </w:rPr>
            </w:pPr>
            <w:r w:rsidRPr="00DD2D47">
              <w:rPr>
                <w:sz w:val="28"/>
              </w:rPr>
              <w:t>образовательного процесса в дошкольных образовательных организациях: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275643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275643">
        <w:trPr>
          <w:trHeight w:val="116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</w:rPr>
            </w:pPr>
            <w:r w:rsidRPr="00DD2D47">
              <w:rPr>
                <w:sz w:val="28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DD2D47" w:rsidRPr="00727521" w:rsidRDefault="00DD2D47" w:rsidP="00DD2D47">
            <w:pPr>
              <w:pStyle w:val="TableParagraph"/>
              <w:spacing w:before="0" w:line="317" w:lineRule="exact"/>
              <w:ind w:left="3087"/>
              <w:rPr>
                <w:sz w:val="28"/>
              </w:rPr>
            </w:pPr>
            <w:r w:rsidRPr="00727521">
              <w:rPr>
                <w:sz w:val="28"/>
              </w:rPr>
              <w:t>образования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275643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образовани: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275643">
        <w:trPr>
          <w:trHeight w:val="213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DD2D47">
              <w:rPr>
                <w:sz w:val="28"/>
              </w:rPr>
              <w:t>образования</w:t>
            </w:r>
            <w:proofErr w:type="gramEnd"/>
            <w:r w:rsidRPr="00DD2D47">
              <w:rPr>
                <w:sz w:val="28"/>
              </w:rPr>
              <w:t xml:space="preserve"> обучающихся с умственной отсталостью </w:t>
            </w:r>
            <w:r w:rsidRPr="00727521">
              <w:rPr>
                <w:sz w:val="28"/>
              </w:rPr>
              <w:t>(интеллектуальными нарушениями) к численности детей в возрасте 7 - 18 лет).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Процент/96,1%</w:t>
            </w:r>
          </w:p>
        </w:tc>
      </w:tr>
      <w:tr w:rsidR="00DD2D47" w:rsidRPr="00727521" w:rsidTr="00275643">
        <w:trPr>
          <w:trHeight w:val="246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3012"/>
                <w:tab w:val="left" w:pos="5413"/>
              </w:tabs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lastRenderedPageBreak/>
              <w:t>2.1.2. Удельный вес численности обучающихся по образовательным</w:t>
            </w:r>
            <w:r w:rsidRPr="00DD2D47">
              <w:rPr>
                <w:sz w:val="28"/>
              </w:rPr>
              <w:tab/>
              <w:t>программам,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1"/>
                <w:sz w:val="28"/>
              </w:rPr>
              <w:t xml:space="preserve">соответствующим </w:t>
            </w:r>
            <w:r w:rsidRPr="00DD2D47">
              <w:rPr>
                <w:sz w:val="28"/>
              </w:rPr>
              <w:t xml:space="preserve">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DD2D47">
              <w:rPr>
                <w:sz w:val="28"/>
              </w:rPr>
              <w:t>численности</w:t>
            </w:r>
            <w:proofErr w:type="gramEnd"/>
            <w:r w:rsidRPr="00DD2D47"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Процент/95,5%</w:t>
            </w:r>
          </w:p>
        </w:tc>
      </w:tr>
      <w:tr w:rsidR="00DD2D47" w:rsidRPr="00727521" w:rsidTr="00275643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2.1.3.</w:t>
            </w:r>
            <w:r w:rsidRPr="00727521">
              <w:rPr>
                <w:sz w:val="28"/>
              </w:rPr>
              <w:tab/>
              <w:t>Удельный</w:t>
            </w:r>
            <w:r w:rsidRPr="00727521">
              <w:rPr>
                <w:sz w:val="28"/>
              </w:rPr>
              <w:tab/>
              <w:t>вес</w:t>
            </w:r>
            <w:r w:rsidRPr="00727521">
              <w:rPr>
                <w:sz w:val="28"/>
              </w:rPr>
              <w:tab/>
              <w:t>численности</w:t>
            </w:r>
            <w:r w:rsidRPr="00727521">
              <w:rPr>
                <w:sz w:val="28"/>
              </w:rPr>
              <w:tab/>
              <w:t>обучающихся,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Процент/60,6%</w:t>
            </w:r>
          </w:p>
        </w:tc>
      </w:tr>
    </w:tbl>
    <w:p w:rsidR="00DD2D47" w:rsidRPr="00727521" w:rsidRDefault="00DD2D47" w:rsidP="00DD2D47">
      <w:pPr>
        <w:pStyle w:val="ac"/>
        <w:rPr>
          <w:sz w:val="6"/>
        </w:rPr>
      </w:pPr>
    </w:p>
    <w:tbl>
      <w:tblPr>
        <w:tblW w:w="9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256"/>
      </w:tblGrid>
      <w:tr w:rsidR="00DD2D47" w:rsidRPr="00727521" w:rsidTr="005F0CF0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49"/>
              <w:jc w:val="both"/>
              <w:rPr>
                <w:sz w:val="28"/>
              </w:rPr>
            </w:pPr>
            <w:proofErr w:type="gramStart"/>
            <w:r w:rsidRPr="00DD2D47">
              <w:rPr>
                <w:sz w:val="28"/>
              </w:rPr>
              <w:t>продолживших</w:t>
            </w:r>
            <w:proofErr w:type="gramEnd"/>
            <w:r w:rsidRPr="00DD2D47">
              <w:rPr>
                <w:sz w:val="28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849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ind w:right="55"/>
              <w:rPr>
                <w:sz w:val="28"/>
              </w:rPr>
            </w:pPr>
            <w:r w:rsidRPr="00DD2D47">
              <w:rPr>
                <w:sz w:val="28"/>
              </w:rPr>
              <w:t>2.1.4.</w:t>
            </w:r>
            <w:r w:rsidRPr="00DD2D47">
              <w:rPr>
                <w:sz w:val="28"/>
              </w:rPr>
              <w:tab/>
              <w:t>Наполняемость</w:t>
            </w:r>
            <w:r w:rsidRPr="00DD2D47">
              <w:rPr>
                <w:sz w:val="28"/>
              </w:rPr>
              <w:tab/>
              <w:t>классов</w:t>
            </w:r>
            <w:r w:rsidRPr="00DD2D47">
              <w:rPr>
                <w:sz w:val="28"/>
              </w:rPr>
              <w:tab/>
              <w:t>по</w:t>
            </w:r>
            <w:r w:rsidRPr="00DD2D47">
              <w:rPr>
                <w:sz w:val="28"/>
              </w:rPr>
              <w:tab/>
              <w:t>уровням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4"/>
                <w:sz w:val="28"/>
              </w:rPr>
              <w:t xml:space="preserve">общего </w:t>
            </w:r>
            <w:r w:rsidRPr="00DD2D47">
              <w:rPr>
                <w:sz w:val="28"/>
              </w:rPr>
              <w:t>образования: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1495человек</w:t>
            </w:r>
          </w:p>
        </w:tc>
      </w:tr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1724 человек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среднее общее образование (10 - 11 (12) классы).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363человека</w:t>
            </w:r>
          </w:p>
        </w:tc>
      </w:tr>
      <w:tr w:rsidR="00DD2D47" w:rsidRPr="00727521" w:rsidTr="005F0CF0">
        <w:trPr>
          <w:trHeight w:val="1171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2.1.5. Удельный вес численности </w:t>
            </w:r>
            <w:proofErr w:type="gramStart"/>
            <w:r w:rsidRPr="00DD2D47">
              <w:rPr>
                <w:sz w:val="28"/>
              </w:rPr>
              <w:t>обучающихся</w:t>
            </w:r>
            <w:proofErr w:type="gramEnd"/>
            <w:r w:rsidRPr="00DD2D47">
              <w:rPr>
                <w:sz w:val="28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Процент/25,4%</w:t>
            </w:r>
          </w:p>
        </w:tc>
      </w:tr>
      <w:tr w:rsidR="00DD2D47" w:rsidRPr="00727521" w:rsidTr="005F0CF0">
        <w:trPr>
          <w:trHeight w:val="2779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right="51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2.1.6.Оценка</w:t>
            </w:r>
            <w:r w:rsidRPr="00DD2D47">
              <w:rPr>
                <w:sz w:val="28"/>
              </w:rPr>
              <w:tab/>
              <w:t>родителями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3"/>
                <w:sz w:val="28"/>
              </w:rPr>
              <w:t xml:space="preserve">обучающихся </w:t>
            </w:r>
            <w:r w:rsidRPr="00DD2D47">
              <w:rPr>
                <w:sz w:val="28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_bookmark0" w:history="1">
              <w:r w:rsidRPr="00727521">
                <w:rPr>
                  <w:sz w:val="28"/>
                </w:rPr>
                <w:t>&lt;*&gt;</w:t>
              </w:r>
            </w:hyperlink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 97,3%</w:t>
            </w:r>
          </w:p>
        </w:tc>
      </w:tr>
      <w:tr w:rsidR="00DD2D47" w:rsidRPr="00727521" w:rsidTr="005F0CF0">
        <w:trPr>
          <w:trHeight w:val="213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right="48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DD2D47">
              <w:rPr>
                <w:sz w:val="28"/>
              </w:rPr>
              <w:t>образования</w:t>
            </w:r>
            <w:proofErr w:type="gramEnd"/>
            <w:r w:rsidRPr="00DD2D47">
              <w:rPr>
                <w:sz w:val="28"/>
              </w:rPr>
              <w:t xml:space="preserve"> обучающихся с умственной отсталостью </w:t>
            </w:r>
            <w:r w:rsidRPr="00727521">
              <w:rPr>
                <w:sz w:val="28"/>
              </w:rPr>
              <w:t>(интеллектуальными нарушениями):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49"/>
              <w:jc w:val="both"/>
              <w:rPr>
                <w:sz w:val="28"/>
              </w:rPr>
            </w:pPr>
            <w:r w:rsidRPr="00DD2D47">
              <w:rPr>
                <w:sz w:val="28"/>
              </w:rPr>
              <w:lastRenderedPageBreak/>
              <w:t xml:space="preserve">2.2.1. Удельный вес численности обучающихся в первую смену в общей </w:t>
            </w:r>
            <w:proofErr w:type="gramStart"/>
            <w:r w:rsidRPr="00DD2D47">
              <w:rPr>
                <w:sz w:val="28"/>
              </w:rPr>
              <w:t>численности</w:t>
            </w:r>
            <w:proofErr w:type="gramEnd"/>
            <w:r w:rsidRPr="00DD2D47"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Процент/86,6%</w:t>
            </w:r>
          </w:p>
        </w:tc>
      </w:tr>
      <w:tr w:rsidR="00DD2D47" w:rsidRPr="00727521" w:rsidTr="005F0CF0">
        <w:trPr>
          <w:trHeight w:val="1813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5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DD2D47">
              <w:rPr>
                <w:sz w:val="28"/>
              </w:rPr>
              <w:t>численности</w:t>
            </w:r>
            <w:proofErr w:type="gramEnd"/>
            <w:r w:rsidRPr="00DD2D47"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</w:tbl>
    <w:p w:rsidR="00DD2D47" w:rsidRPr="00727521" w:rsidRDefault="00DD2D47" w:rsidP="00DD2D47">
      <w:pPr>
        <w:pStyle w:val="ac"/>
        <w:rPr>
          <w:sz w:val="6"/>
        </w:rPr>
      </w:pPr>
    </w:p>
    <w:tbl>
      <w:tblPr>
        <w:tblW w:w="9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256"/>
      </w:tblGrid>
      <w:tr w:rsidR="00DD2D47" w:rsidRPr="00727521" w:rsidTr="005F0CF0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48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DD2D47">
              <w:rPr>
                <w:sz w:val="28"/>
              </w:rPr>
              <w:t>численности</w:t>
            </w:r>
            <w:proofErr w:type="gramEnd"/>
            <w:r w:rsidRPr="00DD2D47">
              <w:rPr>
                <w:sz w:val="28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Процент/16,5%</w:t>
            </w:r>
          </w:p>
        </w:tc>
      </w:tr>
      <w:tr w:rsidR="00DD2D47" w:rsidRPr="00727521" w:rsidTr="005F0CF0">
        <w:trPr>
          <w:trHeight w:val="213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right="49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DD2D47">
              <w:rPr>
                <w:sz w:val="28"/>
              </w:rPr>
              <w:t>образования</w:t>
            </w:r>
            <w:proofErr w:type="gramEnd"/>
            <w:r w:rsidRPr="00DD2D47">
              <w:rPr>
                <w:sz w:val="28"/>
              </w:rPr>
              <w:t xml:space="preserve"> обучающихся с умственной отсталостью </w:t>
            </w:r>
            <w:r w:rsidRPr="00727521">
              <w:rPr>
                <w:sz w:val="28"/>
              </w:rPr>
              <w:t>(интеллектуальными нарушениями)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5F0CF0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2554"/>
                <w:tab w:val="left" w:pos="4921"/>
              </w:tabs>
              <w:ind w:right="51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2.3.Кадровое</w:t>
            </w:r>
            <w:r w:rsidRPr="00DD2D47">
              <w:rPr>
                <w:sz w:val="28"/>
              </w:rPr>
              <w:tab/>
              <w:t>обеспечение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1"/>
                <w:sz w:val="28"/>
              </w:rPr>
              <w:t xml:space="preserve">общеобразовательных </w:t>
            </w:r>
            <w:r w:rsidRPr="00DD2D47">
              <w:rPr>
                <w:sz w:val="28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1813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right="51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DD2D47">
              <w:rPr>
                <w:sz w:val="28"/>
              </w:rPr>
              <w:t>образования</w:t>
            </w:r>
            <w:proofErr w:type="gramEnd"/>
            <w:r w:rsidRPr="00DD2D47">
              <w:rPr>
                <w:sz w:val="28"/>
              </w:rPr>
              <w:t xml:space="preserve"> обучающихся с умственной отсталостью </w:t>
            </w:r>
            <w:r w:rsidRPr="00727521">
              <w:rPr>
                <w:sz w:val="28"/>
              </w:rPr>
              <w:t>(интеллектуальными нарушениями) в расчете на 1 педагогического работника.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Человек/9человек</w:t>
            </w:r>
          </w:p>
        </w:tc>
      </w:tr>
      <w:tr w:rsidR="00DD2D47" w:rsidRPr="00727521" w:rsidTr="005F0CF0">
        <w:trPr>
          <w:trHeight w:val="2781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right="47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DD2D47">
              <w:rPr>
                <w:sz w:val="28"/>
              </w:rPr>
              <w:t>о-</w:t>
            </w:r>
            <w:proofErr w:type="gramEnd"/>
            <w:r w:rsidRPr="00DD2D47"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727521">
              <w:rPr>
                <w:sz w:val="28"/>
              </w:rPr>
              <w:t>(интеллектуальными нарушениями)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Процент/21,5%</w:t>
            </w:r>
          </w:p>
        </w:tc>
      </w:tr>
      <w:tr w:rsidR="00DD2D47" w:rsidRPr="00727521" w:rsidTr="005F0CF0">
        <w:trPr>
          <w:trHeight w:val="2779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DD2D47">
              <w:rPr>
                <w:sz w:val="28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 /96,8%</w:t>
            </w:r>
          </w:p>
        </w:tc>
      </w:tr>
      <w:tr w:rsidR="00DD2D47" w:rsidRPr="00727521" w:rsidTr="005F0CF0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49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Процент/3,1%</w:t>
            </w:r>
          </w:p>
        </w:tc>
      </w:tr>
    </w:tbl>
    <w:p w:rsidR="00DD2D47" w:rsidRPr="00727521" w:rsidRDefault="00DD2D47" w:rsidP="00DD2D47">
      <w:pPr>
        <w:pStyle w:val="ac"/>
        <w:rPr>
          <w:sz w:val="6"/>
        </w:rPr>
      </w:pPr>
    </w:p>
    <w:tbl>
      <w:tblPr>
        <w:tblW w:w="9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256"/>
      </w:tblGrid>
      <w:tr w:rsidR="00DD2D47" w:rsidRPr="00727521" w:rsidTr="005F0CF0">
        <w:trPr>
          <w:trHeight w:val="1492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right="48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DD2D47">
              <w:rPr>
                <w:sz w:val="28"/>
              </w:rPr>
              <w:t>образования</w:t>
            </w:r>
            <w:proofErr w:type="gramEnd"/>
            <w:r w:rsidRPr="00DD2D47">
              <w:rPr>
                <w:sz w:val="28"/>
              </w:rPr>
              <w:t xml:space="preserve"> обучающихся с умственной отсталостью </w:t>
            </w:r>
            <w:r w:rsidRPr="00727521">
              <w:rPr>
                <w:sz w:val="28"/>
              </w:rPr>
              <w:t>(интеллектуальными нарушениями).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2781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right="47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DD2D47">
              <w:rPr>
                <w:sz w:val="28"/>
              </w:rPr>
              <w:t>в-</w:t>
            </w:r>
            <w:proofErr w:type="gramEnd"/>
            <w:r w:rsidRPr="00DD2D47">
              <w:rPr>
                <w:sz w:val="28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727521">
              <w:rPr>
                <w:sz w:val="28"/>
              </w:rPr>
              <w:t>(интеллектуальными нарушениями):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социальных педагогов: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всего;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процент/50%</w:t>
            </w:r>
          </w:p>
        </w:tc>
      </w:tr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из них в штате;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Процент/50%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педагогов-психологов: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всего;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Процент/66,6%</w:t>
            </w:r>
          </w:p>
        </w:tc>
      </w:tr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из них в штате;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Процент/66,6%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учителей-логопедов: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всего;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Процент/33,3%</w:t>
            </w:r>
          </w:p>
        </w:tc>
      </w:tr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из них в штате.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Процент/33,3%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учителей-дефектологов: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lastRenderedPageBreak/>
              <w:t>всего;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Процент/8,3%</w:t>
            </w:r>
          </w:p>
        </w:tc>
      </w:tr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left="345"/>
              <w:rPr>
                <w:sz w:val="28"/>
              </w:rPr>
            </w:pPr>
            <w:r w:rsidRPr="00727521">
              <w:rPr>
                <w:sz w:val="28"/>
              </w:rPr>
              <w:t>из них в штате.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Процент/8,3%</w:t>
            </w:r>
          </w:p>
        </w:tc>
      </w:tr>
      <w:tr w:rsidR="00DD2D47" w:rsidRPr="00727521" w:rsidTr="005F0CF0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84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DD2D47">
              <w:rPr>
                <w:sz w:val="28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DD2D47">
              <w:rPr>
                <w:sz w:val="28"/>
              </w:rPr>
              <w:t>обучающегося</w:t>
            </w:r>
            <w:proofErr w:type="gramEnd"/>
            <w:r w:rsidRPr="00DD2D47">
              <w:rPr>
                <w:sz w:val="28"/>
              </w:rPr>
              <w:t>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11,6 кв.м</w:t>
            </w:r>
          </w:p>
        </w:tc>
      </w:tr>
      <w:tr w:rsidR="00DD2D47" w:rsidRPr="00727521" w:rsidTr="005F0CF0">
        <w:trPr>
          <w:trHeight w:val="849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ind w:right="55"/>
              <w:rPr>
                <w:sz w:val="28"/>
              </w:rPr>
            </w:pPr>
            <w:r w:rsidRPr="00DD2D47">
              <w:rPr>
                <w:sz w:val="28"/>
              </w:rPr>
              <w:t>2.4.2.</w:t>
            </w:r>
            <w:r w:rsidRPr="00DD2D47">
              <w:rPr>
                <w:sz w:val="28"/>
              </w:rPr>
              <w:tab/>
            </w:r>
            <w:proofErr w:type="gramStart"/>
            <w:r w:rsidRPr="00DD2D47">
              <w:rPr>
                <w:sz w:val="28"/>
              </w:rPr>
              <w:t>Удельный</w:t>
            </w:r>
            <w:r w:rsidRPr="00DD2D47">
              <w:rPr>
                <w:sz w:val="28"/>
              </w:rPr>
              <w:tab/>
              <w:t>вес</w:t>
            </w:r>
            <w:r w:rsidRPr="00DD2D47">
              <w:rPr>
                <w:sz w:val="28"/>
              </w:rPr>
              <w:tab/>
              <w:t>числа</w:t>
            </w:r>
            <w:r w:rsidRPr="00DD2D47">
              <w:rPr>
                <w:sz w:val="28"/>
              </w:rPr>
              <w:tab/>
              <w:t>зданий,</w:t>
            </w:r>
            <w:r w:rsidRPr="00DD2D47">
              <w:rPr>
                <w:sz w:val="28"/>
              </w:rPr>
              <w:tab/>
              <w:t>имеющих</w:t>
            </w:r>
            <w:r w:rsidRPr="00DD2D47">
              <w:rPr>
                <w:sz w:val="28"/>
              </w:rPr>
              <w:tab/>
            </w:r>
            <w:r w:rsidRPr="00DD2D47">
              <w:rPr>
                <w:sz w:val="28"/>
              </w:rPr>
              <w:tab/>
              <w:t>все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6"/>
                <w:sz w:val="28"/>
              </w:rPr>
              <w:t xml:space="preserve">виды </w:t>
            </w:r>
            <w:r w:rsidRPr="00DD2D47">
              <w:rPr>
                <w:sz w:val="28"/>
              </w:rPr>
              <w:t>благоустройства</w:t>
            </w:r>
            <w:r w:rsidRPr="00DD2D47">
              <w:rPr>
                <w:sz w:val="28"/>
              </w:rPr>
              <w:tab/>
            </w:r>
            <w:r w:rsidRPr="00DD2D47">
              <w:rPr>
                <w:sz w:val="28"/>
              </w:rPr>
              <w:tab/>
              <w:t>(водопровод,</w:t>
            </w:r>
            <w:r w:rsidRPr="00DD2D47">
              <w:rPr>
                <w:sz w:val="28"/>
              </w:rPr>
              <w:tab/>
              <w:t>центральное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3"/>
                <w:sz w:val="28"/>
              </w:rPr>
              <w:t>отопление,</w:t>
            </w:r>
            <w:proofErr w:type="gramEnd"/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Процент/91,6%</w:t>
            </w:r>
          </w:p>
        </w:tc>
      </w:tr>
    </w:tbl>
    <w:p w:rsidR="00DD2D47" w:rsidRPr="00727521" w:rsidRDefault="00DD2D47" w:rsidP="00DD2D47">
      <w:pPr>
        <w:pStyle w:val="ac"/>
        <w:rPr>
          <w:sz w:val="6"/>
        </w:rPr>
      </w:pPr>
    </w:p>
    <w:tbl>
      <w:tblPr>
        <w:tblW w:w="9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256"/>
      </w:tblGrid>
      <w:tr w:rsidR="00DD2D47" w:rsidRPr="00727521" w:rsidTr="005F0CF0">
        <w:trPr>
          <w:trHeight w:val="849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117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48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всего;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единица/16,6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единица/16,6</w:t>
            </w:r>
          </w:p>
        </w:tc>
      </w:tr>
      <w:tr w:rsidR="00DD2D47" w:rsidRPr="00727521" w:rsidTr="005F0CF0">
        <w:trPr>
          <w:trHeight w:val="246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 w:rsidRPr="00DD2D47">
              <w:rPr>
                <w:sz w:val="28"/>
              </w:rPr>
              <w:t>с</w:t>
            </w:r>
            <w:proofErr w:type="gramEnd"/>
            <w:r w:rsidRPr="00DD2D47">
              <w:rPr>
                <w:sz w:val="28"/>
              </w:rPr>
              <w:t xml:space="preserve"> - </w:t>
            </w:r>
            <w:proofErr w:type="gramStart"/>
            <w:r w:rsidRPr="00DD2D47">
              <w:rPr>
                <w:sz w:val="28"/>
              </w:rPr>
              <w:t>для</w:t>
            </w:r>
            <w:proofErr w:type="gramEnd"/>
            <w:r w:rsidRPr="00DD2D47">
              <w:rPr>
                <w:sz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Интернет-трафиком&lt;**&gt;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Процент/17 %</w:t>
            </w:r>
          </w:p>
        </w:tc>
      </w:tr>
      <w:tr w:rsidR="00DD2D47" w:rsidRPr="00727521" w:rsidTr="005F0CF0">
        <w:trPr>
          <w:trHeight w:val="116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DD2D47" w:rsidRPr="00727521" w:rsidTr="005F0CF0">
        <w:trPr>
          <w:trHeight w:val="117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6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116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4"/>
              <w:ind w:right="56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>Процент/56,25%</w:t>
            </w:r>
          </w:p>
        </w:tc>
      </w:tr>
      <w:tr w:rsidR="00DD2D47" w:rsidRPr="00727521" w:rsidTr="005F0CF0">
        <w:trPr>
          <w:trHeight w:val="213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lastRenderedPageBreak/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116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DD2D47">
              <w:rPr>
                <w:sz w:val="28"/>
              </w:rPr>
              <w:t>в отдельных организациях, осуществляющих</w:t>
            </w:r>
          </w:p>
          <w:p w:rsidR="00DD2D47" w:rsidRPr="00DD2D47" w:rsidRDefault="00DD2D47" w:rsidP="00DD2D47">
            <w:pPr>
              <w:pStyle w:val="TableParagraph"/>
              <w:spacing w:before="1"/>
              <w:rPr>
                <w:sz w:val="28"/>
              </w:rPr>
            </w:pPr>
            <w:r w:rsidRPr="00DD2D47">
              <w:rPr>
                <w:sz w:val="28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5F0CF0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 xml:space="preserve">в отдельных классах (кроме организованных в отдельных организациях), осуществляющих </w:t>
            </w:r>
            <w:proofErr w:type="gramStart"/>
            <w:r w:rsidRPr="00DD2D47">
              <w:rPr>
                <w:sz w:val="28"/>
              </w:rPr>
              <w:t>образовательную</w:t>
            </w:r>
            <w:proofErr w:type="gramEnd"/>
          </w:p>
          <w:p w:rsidR="00DD2D47" w:rsidRPr="00DD2D47" w:rsidRDefault="00DD2D47" w:rsidP="00DD2D47">
            <w:pPr>
              <w:pStyle w:val="TableParagraph"/>
              <w:spacing w:before="0" w:line="242" w:lineRule="auto"/>
              <w:ind w:right="2275"/>
              <w:rPr>
                <w:sz w:val="28"/>
              </w:rPr>
            </w:pPr>
            <w:r w:rsidRPr="00DD2D47">
              <w:rPr>
                <w:sz w:val="28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 xml:space="preserve">Процент/14% </w:t>
            </w:r>
          </w:p>
        </w:tc>
      </w:tr>
    </w:tbl>
    <w:p w:rsidR="00DD2D47" w:rsidRPr="00727521" w:rsidRDefault="00DD2D47" w:rsidP="00DD2D47">
      <w:pPr>
        <w:pStyle w:val="ac"/>
        <w:rPr>
          <w:sz w:val="6"/>
        </w:rPr>
      </w:pPr>
    </w:p>
    <w:tbl>
      <w:tblPr>
        <w:tblW w:w="9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256"/>
      </w:tblGrid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  <w:szCs w:val="28"/>
              </w:rPr>
            </w:pPr>
            <w:r w:rsidRPr="00727521">
              <w:rPr>
                <w:sz w:val="28"/>
                <w:szCs w:val="28"/>
              </w:rPr>
              <w:t xml:space="preserve">Процент/5,2% 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4"/>
              <w:rPr>
                <w:sz w:val="28"/>
              </w:rPr>
            </w:pPr>
            <w:r w:rsidRPr="00DD2D47">
              <w:rPr>
                <w:sz w:val="28"/>
              </w:rPr>
              <w:t>в формате совместного обучения (инклюзии) – всего;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4"/>
              <w:rPr>
                <w:sz w:val="28"/>
                <w:szCs w:val="28"/>
              </w:rPr>
            </w:pPr>
            <w:r w:rsidRPr="00727521">
              <w:rPr>
                <w:sz w:val="28"/>
                <w:szCs w:val="28"/>
              </w:rPr>
              <w:t xml:space="preserve">Процент/86% 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  <w:szCs w:val="28"/>
              </w:rPr>
            </w:pPr>
            <w:r w:rsidRPr="00727521">
              <w:rPr>
                <w:sz w:val="28"/>
                <w:szCs w:val="28"/>
              </w:rPr>
              <w:t xml:space="preserve">Процент/53% </w:t>
            </w:r>
          </w:p>
        </w:tc>
      </w:tr>
      <w:tr w:rsidR="00DD2D47" w:rsidRPr="00727521" w:rsidTr="005F0CF0">
        <w:trPr>
          <w:trHeight w:val="2459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2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DD2D47">
              <w:rPr>
                <w:sz w:val="28"/>
              </w:rPr>
              <w:t>численности</w:t>
            </w:r>
            <w:proofErr w:type="gramEnd"/>
            <w:r w:rsidRPr="00DD2D47">
              <w:rPr>
                <w:sz w:val="28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  <w:szCs w:val="28"/>
              </w:rPr>
            </w:pPr>
            <w:r w:rsidRPr="00727521">
              <w:rPr>
                <w:sz w:val="28"/>
                <w:szCs w:val="28"/>
              </w:rPr>
              <w:t>Процент/100%</w:t>
            </w:r>
          </w:p>
        </w:tc>
      </w:tr>
      <w:tr w:rsidR="00DD2D47" w:rsidRPr="00727521" w:rsidTr="005F0CF0">
        <w:trPr>
          <w:trHeight w:val="2779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DD2D47">
              <w:rPr>
                <w:sz w:val="28"/>
              </w:rPr>
              <w:t>численности</w:t>
            </w:r>
            <w:proofErr w:type="gramEnd"/>
            <w:r w:rsidRPr="00DD2D47">
              <w:rPr>
                <w:sz w:val="28"/>
              </w:rPr>
              <w:t xml:space="preserve"> обучающихся по адаптированным основным общеобразовательным программам для обучающихся с умственной отсталостью </w:t>
            </w:r>
            <w:r w:rsidRPr="00727521">
              <w:rPr>
                <w:sz w:val="28"/>
              </w:rPr>
              <w:t>(интеллектуальными нарушениями).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4"/>
              <w:rPr>
                <w:sz w:val="28"/>
              </w:rPr>
            </w:pPr>
            <w:r w:rsidRPr="00727521">
              <w:rPr>
                <w:sz w:val="28"/>
              </w:rPr>
              <w:t xml:space="preserve">Процент/37% </w:t>
            </w:r>
          </w:p>
        </w:tc>
      </w:tr>
      <w:tr w:rsidR="00DD2D47" w:rsidRPr="00727521" w:rsidTr="005F0CF0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2306"/>
                <w:tab w:val="left" w:pos="6054"/>
              </w:tabs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DD2D47">
              <w:rPr>
                <w:sz w:val="28"/>
              </w:rPr>
              <w:t>обучение</w:t>
            </w:r>
            <w:proofErr w:type="gramEnd"/>
            <w:r w:rsidRPr="00DD2D47">
              <w:rPr>
                <w:sz w:val="28"/>
              </w:rPr>
              <w:t xml:space="preserve"> по адаптированным основным</w:t>
            </w:r>
            <w:r w:rsidRPr="00DD2D47">
              <w:rPr>
                <w:sz w:val="28"/>
              </w:rPr>
              <w:tab/>
              <w:t>общеобразовательным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3"/>
                <w:sz w:val="28"/>
              </w:rPr>
              <w:t xml:space="preserve">программам, </w:t>
            </w:r>
            <w:r w:rsidRPr="00DD2D47">
              <w:rPr>
                <w:sz w:val="28"/>
              </w:rPr>
              <w:t xml:space="preserve">педагогическими </w:t>
            </w:r>
            <w:r w:rsidRPr="00DD2D47">
              <w:rPr>
                <w:sz w:val="28"/>
              </w:rPr>
              <w:lastRenderedPageBreak/>
              <w:t>работниками&lt;*&gt;: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lastRenderedPageBreak/>
              <w:t>всего;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</w:p>
        </w:tc>
      </w:tr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учителя-дефектологи;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Процент/8,3%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педагоги-психологи;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Процент/66,6%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учителя-логопеды;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Процент/33,3%</w:t>
            </w:r>
          </w:p>
        </w:tc>
      </w:tr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социальные педагоги;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процент/50%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proofErr w:type="spellStart"/>
            <w:r w:rsidRPr="00727521">
              <w:rPr>
                <w:sz w:val="28"/>
              </w:rPr>
              <w:t>тьюторы</w:t>
            </w:r>
            <w:proofErr w:type="spellEnd"/>
            <w:r w:rsidRPr="00727521">
              <w:rPr>
                <w:sz w:val="28"/>
              </w:rPr>
              <w:t>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Процент/0,3%</w:t>
            </w:r>
          </w:p>
        </w:tc>
      </w:tr>
      <w:tr w:rsidR="00DD2D47" w:rsidRPr="00727521" w:rsidTr="005F0CF0">
        <w:trPr>
          <w:trHeight w:val="1171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2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2.5.6. Численность </w:t>
            </w:r>
            <w:proofErr w:type="gramStart"/>
            <w:r w:rsidRPr="00DD2D47">
              <w:rPr>
                <w:sz w:val="28"/>
              </w:rPr>
              <w:t>обучающихся</w:t>
            </w:r>
            <w:proofErr w:type="gramEnd"/>
            <w:r w:rsidRPr="00DD2D47">
              <w:rPr>
                <w:sz w:val="28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учителя-дефектолога;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Человек/135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учителя-логопеда;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Человек/67</w:t>
            </w:r>
          </w:p>
        </w:tc>
      </w:tr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педагога-психолога;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Человек/15</w:t>
            </w:r>
          </w:p>
        </w:tc>
      </w:tr>
    </w:tbl>
    <w:p w:rsidR="00DD2D47" w:rsidRPr="00727521" w:rsidRDefault="00DD2D47" w:rsidP="00DD2D47">
      <w:pPr>
        <w:pStyle w:val="ac"/>
        <w:rPr>
          <w:sz w:val="6"/>
        </w:rPr>
      </w:pPr>
    </w:p>
    <w:tbl>
      <w:tblPr>
        <w:tblW w:w="9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256"/>
      </w:tblGrid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proofErr w:type="spellStart"/>
            <w:r w:rsidRPr="00727521">
              <w:rPr>
                <w:sz w:val="28"/>
              </w:rPr>
              <w:t>тьютора</w:t>
            </w:r>
            <w:proofErr w:type="spellEnd"/>
            <w:r w:rsidRPr="00727521">
              <w:rPr>
                <w:sz w:val="28"/>
              </w:rPr>
              <w:t>, ассистента (помощника).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Человек/135</w:t>
            </w:r>
          </w:p>
        </w:tc>
      </w:tr>
      <w:tr w:rsidR="00DD2D47" w:rsidRPr="00727521" w:rsidTr="005F0CF0">
        <w:trPr>
          <w:trHeight w:val="116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2.5.7. Распределение численности детей, обучающихся по адаптированным</w:t>
            </w:r>
            <w:r w:rsidRPr="00DD2D47">
              <w:rPr>
                <w:sz w:val="28"/>
              </w:rPr>
              <w:tab/>
              <w:t>основным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1"/>
                <w:sz w:val="28"/>
              </w:rPr>
              <w:t xml:space="preserve">общеобразовательным </w:t>
            </w:r>
            <w:r w:rsidRPr="00DD2D47">
              <w:rPr>
                <w:sz w:val="28"/>
              </w:rPr>
              <w:t>программам, по видам программ&lt;*&gt;: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для глухих;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 xml:space="preserve">для слабослышащих и </w:t>
            </w:r>
            <w:proofErr w:type="spellStart"/>
            <w:r w:rsidRPr="00727521">
              <w:rPr>
                <w:sz w:val="28"/>
              </w:rPr>
              <w:t>поздноглохших</w:t>
            </w:r>
            <w:proofErr w:type="spellEnd"/>
            <w:r w:rsidRPr="00727521">
              <w:rPr>
                <w:sz w:val="28"/>
              </w:rPr>
              <w:t>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Процент/0,7%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для слепых;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для слабовидящих;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Процент/4,4%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 тяжелыми нарушениями речи;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Процент/4,4%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Процент/4,4%</w:t>
            </w:r>
          </w:p>
        </w:tc>
      </w:tr>
      <w:tr w:rsidR="00DD2D47" w:rsidRPr="00727521" w:rsidTr="005F0CF0">
        <w:trPr>
          <w:trHeight w:val="527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Процент/17%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Процент/3,7%</w:t>
            </w:r>
          </w:p>
        </w:tc>
      </w:tr>
      <w:tr w:rsidR="00DD2D47" w:rsidRPr="00727521" w:rsidTr="005F0CF0">
        <w:trPr>
          <w:trHeight w:val="525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со сложными дефектами;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5F0CF0">
        <w:trPr>
          <w:trHeight w:val="849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893"/>
              <w:rPr>
                <w:sz w:val="28"/>
              </w:rPr>
            </w:pPr>
            <w:r w:rsidRPr="00DD2D47">
              <w:rPr>
                <w:sz w:val="28"/>
              </w:rPr>
              <w:lastRenderedPageBreak/>
              <w:t>других обучающихся с ограниченными возможностями здоровья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Процент/65%</w:t>
            </w:r>
          </w:p>
        </w:tc>
      </w:tr>
      <w:tr w:rsidR="00DD2D47" w:rsidRPr="00727521" w:rsidTr="005F0CF0">
        <w:trPr>
          <w:trHeight w:val="2457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49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DD2D47">
              <w:rPr>
                <w:sz w:val="28"/>
              </w:rPr>
              <w:t>здоровьесберегающие</w:t>
            </w:r>
            <w:proofErr w:type="spellEnd"/>
            <w:r w:rsidRPr="00DD2D47">
              <w:rPr>
                <w:sz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117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DD2D47" w:rsidRPr="00727521" w:rsidTr="005F0CF0">
        <w:trPr>
          <w:trHeight w:val="1169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Процент/33,3%</w:t>
            </w:r>
          </w:p>
        </w:tc>
      </w:tr>
      <w:tr w:rsidR="00DD2D47" w:rsidRPr="00727521" w:rsidTr="005F0CF0">
        <w:trPr>
          <w:trHeight w:val="849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DD2D47" w:rsidRPr="00727521" w:rsidTr="005F0CF0">
        <w:trPr>
          <w:trHeight w:val="117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</w:tbl>
    <w:p w:rsidR="00DD2D47" w:rsidRPr="00727521" w:rsidRDefault="00DD2D47" w:rsidP="00DD2D47">
      <w:pPr>
        <w:pStyle w:val="ac"/>
        <w:rPr>
          <w:sz w:val="6"/>
        </w:rPr>
      </w:pPr>
    </w:p>
    <w:tbl>
      <w:tblPr>
        <w:tblW w:w="9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256"/>
      </w:tblGrid>
      <w:tr w:rsidR="00DD2D47" w:rsidRPr="00727521" w:rsidTr="005F0CF0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ind w:right="52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2.7. Изменение сети организаций, осуществляющих образовательную</w:t>
            </w:r>
            <w:r w:rsidRPr="00DD2D47">
              <w:rPr>
                <w:sz w:val="28"/>
              </w:rPr>
              <w:tab/>
            </w:r>
            <w:r w:rsidRPr="00DD2D47">
              <w:rPr>
                <w:sz w:val="28"/>
              </w:rPr>
              <w:tab/>
              <w:t>деятельность</w:t>
            </w:r>
            <w:r w:rsidRPr="00DD2D47">
              <w:rPr>
                <w:sz w:val="28"/>
              </w:rPr>
              <w:tab/>
              <w:t>по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3"/>
                <w:sz w:val="28"/>
              </w:rPr>
              <w:t xml:space="preserve">основным </w:t>
            </w:r>
            <w:r w:rsidRPr="00DD2D47">
              <w:rPr>
                <w:sz w:val="28"/>
              </w:rPr>
              <w:t>общеобразовательным программам (в том числе ликвидация и реорганизация</w:t>
            </w:r>
            <w:r w:rsidRPr="00DD2D47">
              <w:rPr>
                <w:sz w:val="28"/>
              </w:rPr>
              <w:tab/>
              <w:t>организаций,</w:t>
            </w:r>
            <w:r w:rsidRPr="00DD2D47">
              <w:rPr>
                <w:sz w:val="28"/>
              </w:rPr>
              <w:tab/>
            </w:r>
            <w:r w:rsidRPr="00DD2D47">
              <w:rPr>
                <w:sz w:val="28"/>
              </w:rPr>
              <w:tab/>
            </w:r>
            <w:r w:rsidRPr="00DD2D47">
              <w:rPr>
                <w:spacing w:val="-1"/>
                <w:sz w:val="28"/>
              </w:rPr>
              <w:t xml:space="preserve">осуществляющих </w:t>
            </w:r>
            <w:proofErr w:type="spellStart"/>
            <w:r w:rsidRPr="00DD2D47">
              <w:rPr>
                <w:sz w:val="28"/>
              </w:rPr>
              <w:t>образовательнуюдеятельность</w:t>
            </w:r>
            <w:proofErr w:type="spellEnd"/>
            <w:r w:rsidRPr="00DD2D47">
              <w:rPr>
                <w:sz w:val="28"/>
              </w:rPr>
              <w:t>):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2138"/>
        </w:trPr>
        <w:tc>
          <w:tcPr>
            <w:tcW w:w="7657" w:type="dxa"/>
          </w:tcPr>
          <w:p w:rsidR="00DD2D47" w:rsidRPr="00727521" w:rsidRDefault="00DD2D47" w:rsidP="00DD2D47">
            <w:pPr>
              <w:pStyle w:val="TableParagraph"/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DD2D47">
              <w:rPr>
                <w:sz w:val="28"/>
              </w:rPr>
              <w:t>образования</w:t>
            </w:r>
            <w:proofErr w:type="gramEnd"/>
            <w:r w:rsidRPr="00DD2D47">
              <w:rPr>
                <w:sz w:val="28"/>
              </w:rPr>
              <w:t xml:space="preserve"> обучающихся с умственной отсталостью </w:t>
            </w:r>
            <w:r w:rsidRPr="00727521">
              <w:rPr>
                <w:sz w:val="28"/>
              </w:rPr>
              <w:t>(интеллектуальными нарушениями).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Процент/100%</w:t>
            </w:r>
          </w:p>
        </w:tc>
      </w:tr>
      <w:tr w:rsidR="00DD2D47" w:rsidRPr="00727521" w:rsidTr="005F0CF0">
        <w:trPr>
          <w:trHeight w:val="149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right="49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2.8.</w:t>
            </w:r>
            <w:r w:rsidRPr="00DD2D47">
              <w:rPr>
                <w:sz w:val="28"/>
              </w:rPr>
              <w:tab/>
              <w:t>Финансово</w:t>
            </w:r>
            <w:r w:rsidRPr="00DD2D47">
              <w:rPr>
                <w:sz w:val="28"/>
              </w:rPr>
              <w:tab/>
              <w:t>экономическая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3"/>
                <w:sz w:val="28"/>
              </w:rPr>
              <w:t xml:space="preserve">деятельность </w:t>
            </w:r>
            <w:r w:rsidRPr="00DD2D47">
              <w:rPr>
                <w:sz w:val="28"/>
              </w:rPr>
              <w:t xml:space="preserve">общеобразовательных организаций, а также иных организаций, осуществляющих образовательную деятельность в части реализации основных </w:t>
            </w:r>
            <w:proofErr w:type="spellStart"/>
            <w:r w:rsidRPr="00DD2D47">
              <w:rPr>
                <w:sz w:val="28"/>
              </w:rPr>
              <w:t>общеобразовательныхпрограмм</w:t>
            </w:r>
            <w:proofErr w:type="spellEnd"/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117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3"/>
              <w:jc w:val="both"/>
              <w:rPr>
                <w:sz w:val="28"/>
              </w:rPr>
            </w:pPr>
            <w:r w:rsidRPr="00DD2D47">
              <w:rPr>
                <w:sz w:val="28"/>
              </w:rPr>
              <w:lastRenderedPageBreak/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DD2D47">
              <w:rPr>
                <w:sz w:val="28"/>
              </w:rPr>
              <w:t>обучающегося</w:t>
            </w:r>
            <w:proofErr w:type="gramEnd"/>
            <w:r w:rsidRPr="00DD2D47">
              <w:rPr>
                <w:sz w:val="28"/>
              </w:rPr>
              <w:t>.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тысяча рублей/223,0</w:t>
            </w:r>
          </w:p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тыс. рублей</w:t>
            </w:r>
          </w:p>
        </w:tc>
      </w:tr>
      <w:tr w:rsidR="00DD2D47" w:rsidRPr="00727521" w:rsidTr="005F0CF0">
        <w:trPr>
          <w:trHeight w:val="117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</w:t>
            </w:r>
            <w:r w:rsidR="00275643">
              <w:rPr>
                <w:sz w:val="28"/>
              </w:rPr>
              <w:t xml:space="preserve"> </w:t>
            </w:r>
            <w:r w:rsidRPr="00DD2D47">
              <w:rPr>
                <w:sz w:val="28"/>
              </w:rPr>
              <w:t>организаций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5F0CF0">
        <w:trPr>
          <w:trHeight w:val="116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727521" w:rsidTr="005F0CF0">
        <w:trPr>
          <w:trHeight w:val="117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Процент/75%</w:t>
            </w:r>
          </w:p>
        </w:tc>
      </w:tr>
      <w:tr w:rsidR="00DD2D47" w:rsidRPr="00727521" w:rsidTr="005F0CF0">
        <w:trPr>
          <w:trHeight w:val="117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49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rPr>
                <w:sz w:val="28"/>
              </w:rPr>
            </w:pPr>
            <w:r w:rsidRPr="00727521">
              <w:rPr>
                <w:sz w:val="28"/>
              </w:rPr>
              <w:t>Процент/0%</w:t>
            </w:r>
          </w:p>
        </w:tc>
      </w:tr>
      <w:tr w:rsidR="00DD2D47" w:rsidRPr="00727521" w:rsidTr="005F0CF0">
        <w:trPr>
          <w:trHeight w:val="1169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256" w:type="dxa"/>
          </w:tcPr>
          <w:p w:rsidR="00DD2D47" w:rsidRPr="00727521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727521">
              <w:rPr>
                <w:sz w:val="28"/>
              </w:rPr>
              <w:t>Процент/0 %</w:t>
            </w:r>
          </w:p>
        </w:tc>
      </w:tr>
    </w:tbl>
    <w:p w:rsidR="00DD2D47" w:rsidRDefault="00DD2D47" w:rsidP="00DD2D47">
      <w:pPr>
        <w:pStyle w:val="ac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DD2D47" w:rsidTr="00DD2D47">
        <w:trPr>
          <w:trHeight w:val="525"/>
        </w:trPr>
        <w:tc>
          <w:tcPr>
            <w:tcW w:w="7657" w:type="dxa"/>
          </w:tcPr>
          <w:p w:rsidR="00DD2D47" w:rsidRDefault="00DD2D47" w:rsidP="00DD2D47">
            <w:pPr>
              <w:pStyle w:val="TableParagraph"/>
              <w:ind w:left="1850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Tr="00DD2D47">
        <w:trPr>
          <w:trHeight w:val="849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left="3269" w:hanging="3155"/>
              <w:rPr>
                <w:sz w:val="28"/>
              </w:rPr>
            </w:pPr>
            <w:r w:rsidRPr="00DD2D47">
              <w:rPr>
                <w:sz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BB6FC0" w:rsidTr="00DD2D47">
        <w:trPr>
          <w:trHeight w:val="84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right="51"/>
              <w:rPr>
                <w:sz w:val="28"/>
              </w:rPr>
            </w:pPr>
            <w:r w:rsidRPr="00DD2D47">
              <w:rPr>
                <w:sz w:val="28"/>
              </w:rPr>
              <w:t>4.1.</w:t>
            </w:r>
            <w:r w:rsidRPr="00DD2D47">
              <w:rPr>
                <w:sz w:val="28"/>
              </w:rPr>
              <w:tab/>
              <w:t>Численность</w:t>
            </w:r>
            <w:r w:rsidRPr="00DD2D47">
              <w:rPr>
                <w:sz w:val="28"/>
              </w:rPr>
              <w:tab/>
              <w:t>населения,</w:t>
            </w:r>
            <w:r w:rsidRPr="00DD2D47">
              <w:rPr>
                <w:sz w:val="28"/>
              </w:rPr>
              <w:tab/>
              <w:t>обучающегося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9"/>
                <w:sz w:val="28"/>
              </w:rPr>
              <w:t xml:space="preserve">по </w:t>
            </w:r>
            <w:r w:rsidRPr="00DD2D47">
              <w:rPr>
                <w:sz w:val="28"/>
              </w:rPr>
              <w:t>дополнительным общеобразовательным программам</w:t>
            </w:r>
          </w:p>
        </w:tc>
        <w:tc>
          <w:tcPr>
            <w:tcW w:w="2551" w:type="dxa"/>
          </w:tcPr>
          <w:p w:rsidR="00DD2D47" w:rsidRPr="00BB6FC0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  <w:r w:rsidRPr="00DD2D47">
              <w:rPr>
                <w:sz w:val="26"/>
              </w:rPr>
              <w:t xml:space="preserve"> </w:t>
            </w:r>
            <w:r w:rsidRPr="00BB6FC0">
              <w:rPr>
                <w:sz w:val="26"/>
              </w:rPr>
              <w:t>человек/2521 человек</w:t>
            </w:r>
          </w:p>
        </w:tc>
      </w:tr>
    </w:tbl>
    <w:p w:rsidR="00DD2D47" w:rsidRPr="00BB6FC0" w:rsidRDefault="00DD2D47" w:rsidP="00DD2D47">
      <w:pPr>
        <w:pStyle w:val="ac"/>
        <w:rPr>
          <w:sz w:val="6"/>
        </w:rPr>
      </w:pPr>
    </w:p>
    <w:tbl>
      <w:tblPr>
        <w:tblW w:w="9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256"/>
      </w:tblGrid>
      <w:tr w:rsidR="00DD2D47" w:rsidRPr="00BB6FC0" w:rsidTr="005F0CF0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5"/>
              <w:jc w:val="both"/>
              <w:rPr>
                <w:sz w:val="28"/>
              </w:rPr>
            </w:pPr>
            <w:r w:rsidRPr="00DD2D47">
              <w:rPr>
                <w:sz w:val="28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Процент/56,1%</w:t>
            </w:r>
          </w:p>
        </w:tc>
      </w:tr>
      <w:tr w:rsidR="00DD2D47" w:rsidRPr="00BB6FC0" w:rsidTr="005F0CF0">
        <w:trPr>
          <w:trHeight w:val="117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5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 w:rsidRPr="00DD2D47">
                <w:rPr>
                  <w:sz w:val="28"/>
                </w:rPr>
                <w:t>&lt;*&gt;</w:t>
              </w:r>
            </w:hyperlink>
            <w:r w:rsidRPr="00DD2D47">
              <w:rPr>
                <w:sz w:val="28"/>
              </w:rPr>
              <w:t>: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BB6FC0" w:rsidTr="005F0CF0">
        <w:trPr>
          <w:trHeight w:val="525"/>
        </w:trPr>
        <w:tc>
          <w:tcPr>
            <w:tcW w:w="7657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техническое;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Процент/8,6%</w:t>
            </w:r>
          </w:p>
        </w:tc>
      </w:tr>
      <w:tr w:rsidR="00DD2D47" w:rsidRPr="00BB6FC0" w:rsidTr="005F0CF0">
        <w:trPr>
          <w:trHeight w:val="527"/>
        </w:trPr>
        <w:tc>
          <w:tcPr>
            <w:tcW w:w="7657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естественнонаучное;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Процент/%?</w:t>
            </w:r>
          </w:p>
        </w:tc>
      </w:tr>
      <w:tr w:rsidR="00DD2D47" w:rsidRPr="00BB6FC0" w:rsidTr="005F0CF0">
        <w:trPr>
          <w:trHeight w:val="525"/>
        </w:trPr>
        <w:tc>
          <w:tcPr>
            <w:tcW w:w="7657" w:type="dxa"/>
          </w:tcPr>
          <w:p w:rsidR="00DD2D47" w:rsidRPr="00BB6FC0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BB6FC0">
              <w:rPr>
                <w:sz w:val="28"/>
              </w:rPr>
              <w:t>туристско-краеведческое;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BB6FC0">
              <w:rPr>
                <w:sz w:val="28"/>
              </w:rPr>
              <w:t>Процент/19,2%</w:t>
            </w:r>
          </w:p>
        </w:tc>
      </w:tr>
      <w:tr w:rsidR="00DD2D47" w:rsidRPr="00BB6FC0" w:rsidTr="005F0CF0">
        <w:trPr>
          <w:trHeight w:val="525"/>
        </w:trPr>
        <w:tc>
          <w:tcPr>
            <w:tcW w:w="7657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lastRenderedPageBreak/>
              <w:t>социально-педагогическое;</w:t>
            </w:r>
          </w:p>
        </w:tc>
        <w:tc>
          <w:tcPr>
            <w:tcW w:w="2256" w:type="dxa"/>
          </w:tcPr>
          <w:p w:rsidR="00DD2D47" w:rsidRPr="00BB6FC0" w:rsidRDefault="00DD2D47" w:rsidP="00275643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Процент/19%</w:t>
            </w:r>
          </w:p>
        </w:tc>
      </w:tr>
      <w:tr w:rsidR="00DD2D47" w:rsidRPr="00BB6FC0" w:rsidTr="005F0CF0">
        <w:trPr>
          <w:trHeight w:val="527"/>
        </w:trPr>
        <w:tc>
          <w:tcPr>
            <w:tcW w:w="7657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в области искусств: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BB6FC0" w:rsidTr="005F0CF0">
        <w:trPr>
          <w:trHeight w:val="525"/>
        </w:trPr>
        <w:tc>
          <w:tcPr>
            <w:tcW w:w="7657" w:type="dxa"/>
          </w:tcPr>
          <w:p w:rsidR="00DD2D47" w:rsidRPr="00BB6FC0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BB6FC0">
              <w:rPr>
                <w:sz w:val="28"/>
              </w:rPr>
              <w:t>по общеразвивающим программам;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BB6FC0">
              <w:rPr>
                <w:sz w:val="28"/>
              </w:rPr>
              <w:t>Процент/11%</w:t>
            </w:r>
          </w:p>
        </w:tc>
      </w:tr>
      <w:tr w:rsidR="00DD2D47" w:rsidRPr="00BB6FC0" w:rsidTr="005F0CF0">
        <w:trPr>
          <w:trHeight w:val="525"/>
        </w:trPr>
        <w:tc>
          <w:tcPr>
            <w:tcW w:w="7657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Процент/6%</w:t>
            </w:r>
          </w:p>
        </w:tc>
      </w:tr>
      <w:tr w:rsidR="00DD2D47" w:rsidRPr="00BB6FC0" w:rsidTr="005F0CF0">
        <w:trPr>
          <w:trHeight w:val="527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в области физической культуры и спорта: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BB6FC0" w:rsidTr="005F0CF0">
        <w:trPr>
          <w:trHeight w:val="525"/>
        </w:trPr>
        <w:tc>
          <w:tcPr>
            <w:tcW w:w="7657" w:type="dxa"/>
          </w:tcPr>
          <w:p w:rsidR="00DD2D47" w:rsidRPr="00BB6FC0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BB6FC0">
              <w:rPr>
                <w:sz w:val="28"/>
              </w:rPr>
              <w:t>по общеразвивающим программам;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BB6FC0">
              <w:rPr>
                <w:sz w:val="28"/>
              </w:rPr>
              <w:t>Процент/0%</w:t>
            </w:r>
          </w:p>
        </w:tc>
      </w:tr>
      <w:tr w:rsidR="00DD2D47" w:rsidRPr="00BB6FC0" w:rsidTr="005F0CF0">
        <w:trPr>
          <w:trHeight w:val="525"/>
        </w:trPr>
        <w:tc>
          <w:tcPr>
            <w:tcW w:w="7657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по предпрофессиональным программам.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Процент/7%</w:t>
            </w:r>
          </w:p>
        </w:tc>
      </w:tr>
      <w:tr w:rsidR="00DD2D47" w:rsidRPr="00BB6FC0" w:rsidTr="005F0CF0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2"/>
              <w:jc w:val="both"/>
              <w:rPr>
                <w:sz w:val="28"/>
              </w:rPr>
            </w:pPr>
            <w:r w:rsidRPr="00DD2D47">
              <w:rPr>
                <w:sz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Процент/4%</w:t>
            </w:r>
          </w:p>
        </w:tc>
      </w:tr>
      <w:tr w:rsidR="00DD2D47" w:rsidRPr="00BB6FC0" w:rsidTr="005F0CF0">
        <w:trPr>
          <w:trHeight w:val="1170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5"/>
              <w:jc w:val="both"/>
              <w:rPr>
                <w:sz w:val="28"/>
              </w:rPr>
            </w:pPr>
            <w:r w:rsidRPr="00DD2D47">
              <w:rPr>
                <w:sz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программам: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BB6FC0" w:rsidTr="005F0CF0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 w:rsidRPr="00DD2D47">
              <w:rPr>
                <w:sz w:val="28"/>
              </w:rPr>
              <w:t>численности</w:t>
            </w:r>
            <w:proofErr w:type="gramEnd"/>
            <w:r w:rsidRPr="00DD2D47">
              <w:rPr>
                <w:sz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программам&lt;*&gt;.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93"/>
              <w:rPr>
                <w:sz w:val="28"/>
              </w:rPr>
            </w:pPr>
          </w:p>
          <w:p w:rsidR="00DD2D47" w:rsidRPr="00BB6FC0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BB6FC0">
              <w:rPr>
                <w:sz w:val="28"/>
              </w:rPr>
              <w:t>Процент /0,4%</w:t>
            </w:r>
          </w:p>
        </w:tc>
      </w:tr>
      <w:tr w:rsidR="00DD2D47" w:rsidRPr="00BB6FC0" w:rsidTr="005F0CF0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DD2D47">
              <w:rPr>
                <w:sz w:val="28"/>
              </w:rPr>
              <w:t>численности</w:t>
            </w:r>
            <w:proofErr w:type="gramEnd"/>
            <w:r w:rsidRPr="00DD2D47">
              <w:rPr>
                <w:sz w:val="28"/>
              </w:rPr>
              <w:t xml:space="preserve"> обучающихся в организациях, осуществляющих образовательную деятельность по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BB6FC0">
              <w:rPr>
                <w:sz w:val="28"/>
              </w:rPr>
              <w:t>Процент/0,4%</w:t>
            </w:r>
          </w:p>
        </w:tc>
      </w:tr>
    </w:tbl>
    <w:p w:rsidR="00DD2D47" w:rsidRPr="00BB6FC0" w:rsidRDefault="00DD2D47" w:rsidP="00DD2D47">
      <w:pPr>
        <w:pStyle w:val="ac"/>
        <w:rPr>
          <w:sz w:val="6"/>
        </w:rPr>
      </w:pPr>
    </w:p>
    <w:tbl>
      <w:tblPr>
        <w:tblW w:w="9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256"/>
      </w:tblGrid>
      <w:tr w:rsidR="00DD2D47" w:rsidRPr="00BB6FC0" w:rsidTr="005F0CF0">
        <w:trPr>
          <w:trHeight w:val="527"/>
        </w:trPr>
        <w:tc>
          <w:tcPr>
            <w:tcW w:w="7657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дополнительным общеобразовательным программам &lt;*&gt;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BB6FC0" w:rsidTr="005F0CF0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4.2.3. Удельный вес численности детей-инвалидов в общей </w:t>
            </w:r>
            <w:proofErr w:type="gramStart"/>
            <w:r w:rsidRPr="00DD2D47">
              <w:rPr>
                <w:sz w:val="28"/>
              </w:rPr>
              <w:t>численности</w:t>
            </w:r>
            <w:proofErr w:type="gramEnd"/>
            <w:r w:rsidRPr="00DD2D47">
              <w:rPr>
                <w:sz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spacing w:before="94"/>
              <w:rPr>
                <w:sz w:val="28"/>
              </w:rPr>
            </w:pPr>
            <w:r w:rsidRPr="00BB6FC0">
              <w:rPr>
                <w:sz w:val="28"/>
              </w:rPr>
              <w:t>Процент/0,14%</w:t>
            </w:r>
          </w:p>
        </w:tc>
      </w:tr>
      <w:tr w:rsidR="00DD2D47" w:rsidRPr="00BB6FC0" w:rsidTr="005F0CF0">
        <w:trPr>
          <w:trHeight w:val="116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DD2D47">
              <w:rPr>
                <w:sz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BB6FC0" w:rsidTr="005F0CF0">
        <w:trPr>
          <w:trHeight w:val="1814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1"/>
              <w:jc w:val="both"/>
              <w:rPr>
                <w:sz w:val="28"/>
              </w:rPr>
            </w:pPr>
            <w:r w:rsidRPr="00DD2D47">
              <w:rPr>
                <w:sz w:val="28"/>
              </w:rPr>
              <w:lastRenderedPageBreak/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Процент/113%</w:t>
            </w:r>
          </w:p>
        </w:tc>
      </w:tr>
      <w:tr w:rsidR="00DD2D47" w:rsidRPr="00BB6FC0" w:rsidTr="005F0CF0">
        <w:trPr>
          <w:trHeight w:val="1492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34"/>
              <w:rPr>
                <w:sz w:val="28"/>
              </w:rPr>
            </w:pPr>
            <w:r w:rsidRPr="00DD2D47">
              <w:rPr>
                <w:sz w:val="28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BB6FC0" w:rsidTr="005F0CF0">
        <w:trPr>
          <w:trHeight w:val="525"/>
        </w:trPr>
        <w:tc>
          <w:tcPr>
            <w:tcW w:w="7657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всего;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Процент/84%</w:t>
            </w:r>
          </w:p>
        </w:tc>
      </w:tr>
      <w:tr w:rsidR="00DD2D47" w:rsidRPr="00BB6FC0" w:rsidTr="005F0CF0">
        <w:trPr>
          <w:trHeight w:val="527"/>
        </w:trPr>
        <w:tc>
          <w:tcPr>
            <w:tcW w:w="7657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внешние совместители.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Процент/11,3%</w:t>
            </w:r>
          </w:p>
        </w:tc>
      </w:tr>
      <w:tr w:rsidR="00DD2D47" w:rsidRPr="00BB6FC0" w:rsidTr="005F0CF0">
        <w:trPr>
          <w:trHeight w:val="374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right="49"/>
              <w:jc w:val="both"/>
              <w:rPr>
                <w:sz w:val="28"/>
              </w:rPr>
            </w:pPr>
            <w:r w:rsidRPr="00DD2D47">
              <w:rPr>
                <w:sz w:val="28"/>
              </w:rPr>
              <w:t xml:space="preserve">4.3.3. </w:t>
            </w:r>
            <w:proofErr w:type="gramStart"/>
            <w:r w:rsidRPr="00DD2D47">
              <w:rPr>
                <w:sz w:val="28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 w:rsidRPr="00DD2D47">
              <w:rPr>
                <w:sz w:val="28"/>
              </w:rPr>
              <w:tab/>
              <w:t>реализующих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1"/>
                <w:sz w:val="28"/>
              </w:rPr>
              <w:t xml:space="preserve">дополнительные </w:t>
            </w:r>
            <w:r w:rsidRPr="00DD2D47">
              <w:rPr>
                <w:sz w:val="28"/>
              </w:rPr>
              <w:t xml:space="preserve">общеобразовательные программы </w:t>
            </w:r>
            <w:proofErr w:type="spellStart"/>
            <w:r w:rsidRPr="00DD2D47">
              <w:rPr>
                <w:sz w:val="28"/>
              </w:rPr>
              <w:t>длядетей</w:t>
            </w:r>
            <w:proofErr w:type="spellEnd"/>
            <w:proofErr w:type="gramEnd"/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BB6FC0">
              <w:rPr>
                <w:sz w:val="28"/>
              </w:rPr>
              <w:t>Процент/41%</w:t>
            </w:r>
          </w:p>
        </w:tc>
      </w:tr>
      <w:tr w:rsidR="00DD2D47" w:rsidRPr="00BB6FC0" w:rsidTr="005F0CF0">
        <w:trPr>
          <w:trHeight w:val="213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ind w:right="215"/>
              <w:rPr>
                <w:sz w:val="28"/>
              </w:rPr>
            </w:pPr>
            <w:r w:rsidRPr="00DD2D47">
              <w:rPr>
                <w:sz w:val="28"/>
              </w:rPr>
              <w:t xml:space="preserve">4.3.4. </w:t>
            </w:r>
            <w:proofErr w:type="gramStart"/>
            <w:r w:rsidRPr="00DD2D47">
              <w:rPr>
                <w:sz w:val="28"/>
              </w:rPr>
              <w:t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  <w:proofErr w:type="gramEnd"/>
          </w:p>
          <w:p w:rsidR="00DD2D47" w:rsidRPr="00DD2D47" w:rsidRDefault="00DD2D47" w:rsidP="00DD2D47">
            <w:pPr>
              <w:pStyle w:val="TableParagraph"/>
              <w:spacing w:before="2"/>
              <w:ind w:right="778"/>
              <w:rPr>
                <w:sz w:val="28"/>
              </w:rPr>
            </w:pPr>
            <w:r w:rsidRPr="00DD2D47">
              <w:rPr>
                <w:sz w:val="28"/>
              </w:rPr>
              <w:t>совместителей и работающих по договорам гражданск</w:t>
            </w:r>
            <w:proofErr w:type="gramStart"/>
            <w:r w:rsidRPr="00DD2D47">
              <w:rPr>
                <w:sz w:val="28"/>
              </w:rPr>
              <w:t>о-</w:t>
            </w:r>
            <w:proofErr w:type="gramEnd"/>
            <w:r w:rsidRPr="00DD2D47">
              <w:rPr>
                <w:sz w:val="28"/>
              </w:rPr>
              <w:t xml:space="preserve"> правового характера) организаций, реализующих</w:t>
            </w:r>
          </w:p>
          <w:p w:rsidR="00DD2D47" w:rsidRPr="00DD2D47" w:rsidRDefault="00DD2D47" w:rsidP="00DD2D47">
            <w:pPr>
              <w:pStyle w:val="TableParagraph"/>
              <w:spacing w:before="0" w:line="321" w:lineRule="exact"/>
              <w:rPr>
                <w:sz w:val="28"/>
              </w:rPr>
            </w:pPr>
            <w:r w:rsidRPr="00DD2D47">
              <w:rPr>
                <w:sz w:val="28"/>
              </w:rPr>
              <w:t>дополнительные общеобразовательные программы для детей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BB6FC0">
              <w:rPr>
                <w:sz w:val="28"/>
              </w:rPr>
              <w:t>Процент/48,7%</w:t>
            </w:r>
          </w:p>
        </w:tc>
      </w:tr>
      <w:tr w:rsidR="00DD2D47" w:rsidRPr="00BB6FC0" w:rsidTr="005F0CF0">
        <w:trPr>
          <w:trHeight w:val="84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DD2D47">
              <w:rPr>
                <w:sz w:val="28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DD2D47" w:rsidRPr="00BB6FC0" w:rsidRDefault="00DD2D47" w:rsidP="00DD2D47">
      <w:pPr>
        <w:pStyle w:val="ac"/>
        <w:rPr>
          <w:sz w:val="6"/>
        </w:rPr>
      </w:pPr>
    </w:p>
    <w:tbl>
      <w:tblPr>
        <w:tblW w:w="9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256"/>
      </w:tblGrid>
      <w:tr w:rsidR="00DD2D47" w:rsidRPr="00BB6FC0" w:rsidTr="005F0CF0">
        <w:trPr>
          <w:trHeight w:val="2138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ind w:right="52"/>
              <w:jc w:val="both"/>
              <w:rPr>
                <w:sz w:val="28"/>
              </w:rPr>
            </w:pPr>
            <w:r w:rsidRPr="00DD2D47">
              <w:rPr>
                <w:sz w:val="28"/>
              </w:rPr>
              <w:lastRenderedPageBreak/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 w:rsidRPr="00DD2D47">
                <w:rPr>
                  <w:sz w:val="28"/>
                </w:rPr>
                <w:t>&lt;**&gt;</w:t>
              </w:r>
            </w:hyperlink>
          </w:p>
        </w:tc>
        <w:tc>
          <w:tcPr>
            <w:tcW w:w="2256" w:type="dxa"/>
          </w:tcPr>
          <w:p w:rsidR="00DD2D47" w:rsidRPr="00DD2D47" w:rsidRDefault="00DD2D47" w:rsidP="00DD2D4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D2D47" w:rsidRPr="00BB6FC0" w:rsidTr="005F0CF0">
        <w:trPr>
          <w:trHeight w:val="846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right="55"/>
              <w:rPr>
                <w:sz w:val="28"/>
              </w:rPr>
            </w:pPr>
            <w:r w:rsidRPr="00DD2D47">
              <w:rPr>
                <w:sz w:val="28"/>
              </w:rPr>
              <w:t>приобретение</w:t>
            </w:r>
            <w:r w:rsidRPr="00DD2D47">
              <w:rPr>
                <w:sz w:val="28"/>
              </w:rPr>
              <w:tab/>
              <w:t>актуальных</w:t>
            </w:r>
            <w:r w:rsidRPr="00DD2D47">
              <w:rPr>
                <w:sz w:val="28"/>
              </w:rPr>
              <w:tab/>
              <w:t>знаний,</w:t>
            </w:r>
            <w:r w:rsidRPr="00DD2D47">
              <w:rPr>
                <w:sz w:val="28"/>
              </w:rPr>
              <w:tab/>
              <w:t>умений,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3"/>
                <w:sz w:val="28"/>
              </w:rPr>
              <w:t xml:space="preserve">практических </w:t>
            </w:r>
            <w:r w:rsidRPr="00DD2D47">
              <w:rPr>
                <w:sz w:val="28"/>
              </w:rPr>
              <w:t>навыков</w:t>
            </w:r>
            <w:r w:rsidR="00275643">
              <w:rPr>
                <w:sz w:val="28"/>
              </w:rPr>
              <w:t xml:space="preserve"> </w:t>
            </w:r>
            <w:proofErr w:type="gramStart"/>
            <w:r w:rsidRPr="00DD2D47">
              <w:rPr>
                <w:sz w:val="28"/>
              </w:rPr>
              <w:t>обучающимися</w:t>
            </w:r>
            <w:proofErr w:type="gramEnd"/>
            <w:r w:rsidRPr="00DD2D47">
              <w:rPr>
                <w:sz w:val="28"/>
              </w:rPr>
              <w:t>;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BB6FC0">
              <w:rPr>
                <w:sz w:val="28"/>
              </w:rPr>
              <w:t>Процент/91,5%</w:t>
            </w:r>
          </w:p>
        </w:tc>
      </w:tr>
      <w:tr w:rsidR="00DD2D47" w:rsidRPr="00BB6FC0" w:rsidTr="005F0CF0">
        <w:trPr>
          <w:trHeight w:val="525"/>
        </w:trPr>
        <w:tc>
          <w:tcPr>
            <w:tcW w:w="7657" w:type="dxa"/>
          </w:tcPr>
          <w:p w:rsidR="00DD2D47" w:rsidRPr="00DD2D47" w:rsidRDefault="00DD2D47" w:rsidP="00DD2D47">
            <w:pPr>
              <w:pStyle w:val="TableParagraph"/>
              <w:rPr>
                <w:sz w:val="28"/>
              </w:rPr>
            </w:pPr>
            <w:r w:rsidRPr="00DD2D47">
              <w:rPr>
                <w:sz w:val="28"/>
              </w:rPr>
              <w:t>выявление и развитие таланта и способностей обучающихся;</w:t>
            </w:r>
          </w:p>
        </w:tc>
        <w:tc>
          <w:tcPr>
            <w:tcW w:w="2256" w:type="dxa"/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Процент/31%</w:t>
            </w:r>
          </w:p>
        </w:tc>
      </w:tr>
      <w:tr w:rsidR="00DD2D47" w:rsidRPr="00BB6FC0" w:rsidTr="005F0CF0">
        <w:trPr>
          <w:trHeight w:val="847"/>
        </w:trPr>
        <w:tc>
          <w:tcPr>
            <w:tcW w:w="7657" w:type="dxa"/>
            <w:tcBorders>
              <w:bottom w:val="single" w:sz="6" w:space="0" w:color="000000"/>
            </w:tcBorders>
          </w:tcPr>
          <w:p w:rsidR="00DD2D47" w:rsidRPr="00DD2D47" w:rsidRDefault="00DD2D47" w:rsidP="00DD2D47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ind w:right="56"/>
              <w:rPr>
                <w:sz w:val="28"/>
              </w:rPr>
            </w:pPr>
            <w:r w:rsidRPr="00DD2D47">
              <w:rPr>
                <w:sz w:val="28"/>
              </w:rPr>
              <w:t>профессиональная</w:t>
            </w:r>
            <w:r w:rsidRPr="00DD2D47">
              <w:rPr>
                <w:sz w:val="28"/>
              </w:rPr>
              <w:tab/>
              <w:t>ориентация,</w:t>
            </w:r>
            <w:r w:rsidRPr="00DD2D47">
              <w:rPr>
                <w:sz w:val="28"/>
              </w:rPr>
              <w:tab/>
              <w:t>освоение</w:t>
            </w:r>
            <w:r w:rsidRPr="00DD2D47">
              <w:rPr>
                <w:sz w:val="28"/>
              </w:rPr>
              <w:tab/>
              <w:t>значимых</w:t>
            </w:r>
            <w:r w:rsidRPr="00DD2D47">
              <w:rPr>
                <w:sz w:val="28"/>
              </w:rPr>
              <w:tab/>
            </w:r>
            <w:r w:rsidRPr="00DD2D47">
              <w:rPr>
                <w:spacing w:val="-7"/>
                <w:sz w:val="28"/>
              </w:rPr>
              <w:t xml:space="preserve">для </w:t>
            </w:r>
            <w:r w:rsidRPr="00DD2D47">
              <w:rPr>
                <w:sz w:val="28"/>
              </w:rPr>
              <w:t>профессиональной деятельности навыков</w:t>
            </w:r>
            <w:r w:rsidR="00275643">
              <w:rPr>
                <w:sz w:val="28"/>
              </w:rPr>
              <w:t xml:space="preserve"> </w:t>
            </w:r>
            <w:proofErr w:type="gramStart"/>
            <w:r w:rsidRPr="00DD2D47">
              <w:rPr>
                <w:sz w:val="28"/>
              </w:rPr>
              <w:t>обучающимися</w:t>
            </w:r>
            <w:proofErr w:type="gramEnd"/>
            <w:r w:rsidRPr="00DD2D47">
              <w:rPr>
                <w:sz w:val="28"/>
              </w:rPr>
              <w:t>;</w:t>
            </w:r>
          </w:p>
        </w:tc>
        <w:tc>
          <w:tcPr>
            <w:tcW w:w="2256" w:type="dxa"/>
            <w:tcBorders>
              <w:bottom w:val="single" w:sz="6" w:space="0" w:color="000000"/>
            </w:tcBorders>
          </w:tcPr>
          <w:p w:rsidR="00DD2D47" w:rsidRPr="00BB6FC0" w:rsidRDefault="00DD2D47" w:rsidP="00DD2D47">
            <w:pPr>
              <w:pStyle w:val="TableParagraph"/>
              <w:rPr>
                <w:sz w:val="28"/>
              </w:rPr>
            </w:pPr>
            <w:r w:rsidRPr="00BB6FC0">
              <w:rPr>
                <w:sz w:val="28"/>
              </w:rPr>
              <w:t>Процент/40,7%</w:t>
            </w:r>
          </w:p>
        </w:tc>
      </w:tr>
      <w:tr w:rsidR="00DD2D47" w:rsidRPr="00BB6FC0" w:rsidTr="005F0CF0">
        <w:trPr>
          <w:trHeight w:val="844"/>
        </w:trPr>
        <w:tc>
          <w:tcPr>
            <w:tcW w:w="7657" w:type="dxa"/>
            <w:tcBorders>
              <w:top w:val="single" w:sz="6" w:space="0" w:color="000000"/>
            </w:tcBorders>
          </w:tcPr>
          <w:p w:rsidR="00DD2D47" w:rsidRPr="00DD2D47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DD2D47">
              <w:rPr>
                <w:sz w:val="28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DD2D47">
              <w:rPr>
                <w:sz w:val="28"/>
              </w:rPr>
              <w:t>обучающимися</w:t>
            </w:r>
            <w:proofErr w:type="gramEnd"/>
            <w:r w:rsidRPr="00DD2D47">
              <w:rPr>
                <w:sz w:val="28"/>
              </w:rPr>
              <w:t>.</w:t>
            </w:r>
          </w:p>
        </w:tc>
        <w:tc>
          <w:tcPr>
            <w:tcW w:w="2256" w:type="dxa"/>
            <w:tcBorders>
              <w:top w:val="single" w:sz="6" w:space="0" w:color="000000"/>
            </w:tcBorders>
          </w:tcPr>
          <w:p w:rsidR="00DD2D47" w:rsidRPr="00BB6FC0" w:rsidRDefault="00DD2D47" w:rsidP="00DD2D47">
            <w:pPr>
              <w:pStyle w:val="TableParagraph"/>
              <w:spacing w:before="93"/>
              <w:rPr>
                <w:sz w:val="28"/>
              </w:rPr>
            </w:pPr>
            <w:r w:rsidRPr="00BB6FC0">
              <w:rPr>
                <w:sz w:val="28"/>
              </w:rPr>
              <w:t>Процент/44%</w:t>
            </w:r>
          </w:p>
        </w:tc>
      </w:tr>
    </w:tbl>
    <w:p w:rsidR="00DD2D47" w:rsidRPr="00BB6FC0" w:rsidRDefault="00DD2D47" w:rsidP="00DD2D47">
      <w:pPr>
        <w:pStyle w:val="ac"/>
        <w:rPr>
          <w:sz w:val="6"/>
        </w:rPr>
      </w:pPr>
    </w:p>
    <w:sectPr w:rsidR="00DD2D47" w:rsidRPr="00BB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4C" w:rsidRDefault="0069294C">
      <w:pPr>
        <w:spacing w:after="0" w:line="240" w:lineRule="auto"/>
      </w:pPr>
      <w:r>
        <w:separator/>
      </w:r>
    </w:p>
  </w:endnote>
  <w:endnote w:type="continuationSeparator" w:id="0">
    <w:p w:rsidR="0069294C" w:rsidRDefault="0069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4C" w:rsidRDefault="0069294C">
      <w:pPr>
        <w:spacing w:after="0" w:line="240" w:lineRule="auto"/>
      </w:pPr>
      <w:r>
        <w:separator/>
      </w:r>
    </w:p>
  </w:footnote>
  <w:footnote w:type="continuationSeparator" w:id="0">
    <w:p w:rsidR="0069294C" w:rsidRDefault="0069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47" w:rsidRDefault="00DD2D47">
    <w:pPr>
      <w:pStyle w:val="ac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56C5D7" wp14:editId="2AF0A14C">
              <wp:simplePos x="0" y="0"/>
              <wp:positionH relativeFrom="page">
                <wp:posOffset>3862705</wp:posOffset>
              </wp:positionH>
              <wp:positionV relativeFrom="page">
                <wp:posOffset>372745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D47" w:rsidRDefault="00DD2D4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64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15pt;margin-top:29.3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" filled="f" stroked="f">
              <v:textbox inset="0,0,0,0">
                <w:txbxContent>
                  <w:p w:rsidR="00DD2D47" w:rsidRDefault="00DD2D4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64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">
    <w:nsid w:val="012F183C"/>
    <w:multiLevelType w:val="hybridMultilevel"/>
    <w:tmpl w:val="2CA2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3C"/>
    <w:rsid w:val="00051B3D"/>
    <w:rsid w:val="00140863"/>
    <w:rsid w:val="00275643"/>
    <w:rsid w:val="0036101A"/>
    <w:rsid w:val="004E677A"/>
    <w:rsid w:val="0052161A"/>
    <w:rsid w:val="005B2A84"/>
    <w:rsid w:val="005F0CF0"/>
    <w:rsid w:val="00624AAA"/>
    <w:rsid w:val="0069294C"/>
    <w:rsid w:val="006A0DE9"/>
    <w:rsid w:val="0072163C"/>
    <w:rsid w:val="007E0742"/>
    <w:rsid w:val="0095589F"/>
    <w:rsid w:val="009B0205"/>
    <w:rsid w:val="00A9420B"/>
    <w:rsid w:val="00B56B50"/>
    <w:rsid w:val="00DD2D47"/>
    <w:rsid w:val="00E13E56"/>
    <w:rsid w:val="00E307FF"/>
    <w:rsid w:val="00E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589F"/>
    <w:pPr>
      <w:ind w:left="720"/>
      <w:contextualSpacing/>
    </w:pPr>
  </w:style>
  <w:style w:type="paragraph" w:customStyle="1" w:styleId="1">
    <w:name w:val="Абзац списка1"/>
    <w:basedOn w:val="a"/>
    <w:rsid w:val="0095589F"/>
    <w:pPr>
      <w:ind w:left="720" w:firstLine="708"/>
      <w:jc w:val="both"/>
    </w:pPr>
    <w:rPr>
      <w:rFonts w:ascii="Calibri" w:eastAsia="Times New Roman" w:hAnsi="Calibri" w:cs="Times New Roman"/>
      <w:i/>
      <w:color w:val="FF0000"/>
      <w:sz w:val="18"/>
      <w:szCs w:val="18"/>
      <w:lang w:eastAsia="ru-RU"/>
    </w:rPr>
  </w:style>
  <w:style w:type="character" w:customStyle="1" w:styleId="a4">
    <w:name w:val="Без интервала Знак"/>
    <w:link w:val="a5"/>
    <w:uiPriority w:val="1"/>
    <w:locked/>
    <w:rsid w:val="0095589F"/>
    <w:rPr>
      <w:lang w:eastAsia="ru-RU"/>
    </w:rPr>
  </w:style>
  <w:style w:type="paragraph" w:styleId="a5">
    <w:name w:val="No Spacing"/>
    <w:link w:val="a4"/>
    <w:uiPriority w:val="1"/>
    <w:qFormat/>
    <w:rsid w:val="0095589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22">
    <w:name w:val="Основной текст с отступом 22"/>
    <w:basedOn w:val="a"/>
    <w:rsid w:val="0095589F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styleId="a6">
    <w:name w:val="Hyperlink"/>
    <w:basedOn w:val="a0"/>
    <w:uiPriority w:val="99"/>
    <w:rsid w:val="00051B3D"/>
    <w:rPr>
      <w:rFonts w:cs="Times New Roman"/>
      <w:color w:val="0000FF"/>
      <w:u w:val="single"/>
    </w:rPr>
  </w:style>
  <w:style w:type="paragraph" w:customStyle="1" w:styleId="3">
    <w:name w:val="Абзац списка3"/>
    <w:basedOn w:val="a"/>
    <w:rsid w:val="00E307FF"/>
    <w:pPr>
      <w:ind w:left="720" w:firstLine="708"/>
      <w:jc w:val="both"/>
    </w:pPr>
    <w:rPr>
      <w:rFonts w:ascii="Calibri" w:eastAsia="Times New Roman" w:hAnsi="Calibri" w:cs="Times New Roman"/>
      <w:i/>
      <w:color w:val="FF0000"/>
      <w:sz w:val="18"/>
      <w:szCs w:val="18"/>
      <w:lang w:eastAsia="ru-RU"/>
    </w:rPr>
  </w:style>
  <w:style w:type="paragraph" w:customStyle="1" w:styleId="2">
    <w:name w:val="Абзац списка2"/>
    <w:basedOn w:val="a"/>
    <w:rsid w:val="00E307FF"/>
    <w:pPr>
      <w:ind w:left="720" w:firstLine="708"/>
      <w:jc w:val="both"/>
    </w:pPr>
    <w:rPr>
      <w:rFonts w:ascii="Calibri" w:eastAsia="Times New Roman" w:hAnsi="Calibri" w:cs="Times New Roman"/>
      <w:i/>
      <w:color w:val="FF0000"/>
      <w:sz w:val="18"/>
      <w:szCs w:val="18"/>
      <w:lang w:eastAsia="ru-RU"/>
    </w:rPr>
  </w:style>
  <w:style w:type="paragraph" w:styleId="a7">
    <w:name w:val="Normal (Web)"/>
    <w:aliases w:val="Обычный (Web)1,Обычный (Web)11,Обычный (Web)"/>
    <w:basedOn w:val="a"/>
    <w:uiPriority w:val="99"/>
    <w:rsid w:val="00E307F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307FF"/>
  </w:style>
  <w:style w:type="paragraph" w:styleId="a9">
    <w:name w:val="Balloon Text"/>
    <w:basedOn w:val="a"/>
    <w:link w:val="aa"/>
    <w:uiPriority w:val="99"/>
    <w:semiHidden/>
    <w:unhideWhenUsed/>
    <w:rsid w:val="00E3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7FF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uiPriority w:val="1"/>
    <w:rsid w:val="00DD2D4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c">
    <w:name w:val="Body Text"/>
    <w:basedOn w:val="a"/>
    <w:link w:val="ab"/>
    <w:uiPriority w:val="1"/>
    <w:qFormat/>
    <w:rsid w:val="00DD2D47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Верхний колонтитул Знак"/>
    <w:basedOn w:val="a0"/>
    <w:link w:val="ae"/>
    <w:uiPriority w:val="99"/>
    <w:rsid w:val="00DD2D47"/>
    <w:rPr>
      <w:rFonts w:ascii="Times New Roman" w:eastAsia="Times New Roman" w:hAnsi="Times New Roman" w:cs="Times New Roman"/>
      <w:lang w:eastAsia="ru-RU" w:bidi="ru-RU"/>
    </w:rPr>
  </w:style>
  <w:style w:type="paragraph" w:styleId="ae">
    <w:name w:val="header"/>
    <w:basedOn w:val="a"/>
    <w:link w:val="ad"/>
    <w:uiPriority w:val="99"/>
    <w:unhideWhenUsed/>
    <w:rsid w:val="00DD2D4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">
    <w:name w:val="Нижний колонтитул Знак"/>
    <w:basedOn w:val="a0"/>
    <w:link w:val="af0"/>
    <w:uiPriority w:val="99"/>
    <w:rsid w:val="00DD2D47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footer"/>
    <w:basedOn w:val="a"/>
    <w:link w:val="af"/>
    <w:uiPriority w:val="99"/>
    <w:unhideWhenUsed/>
    <w:rsid w:val="00DD2D4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2D47"/>
    <w:pPr>
      <w:widowControl w:val="0"/>
      <w:autoSpaceDE w:val="0"/>
      <w:autoSpaceDN w:val="0"/>
      <w:spacing w:before="96" w:after="0" w:line="240" w:lineRule="auto"/>
      <w:ind w:left="62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589F"/>
    <w:pPr>
      <w:ind w:left="720"/>
      <w:contextualSpacing/>
    </w:pPr>
  </w:style>
  <w:style w:type="paragraph" w:customStyle="1" w:styleId="1">
    <w:name w:val="Абзац списка1"/>
    <w:basedOn w:val="a"/>
    <w:rsid w:val="0095589F"/>
    <w:pPr>
      <w:ind w:left="720" w:firstLine="708"/>
      <w:jc w:val="both"/>
    </w:pPr>
    <w:rPr>
      <w:rFonts w:ascii="Calibri" w:eastAsia="Times New Roman" w:hAnsi="Calibri" w:cs="Times New Roman"/>
      <w:i/>
      <w:color w:val="FF0000"/>
      <w:sz w:val="18"/>
      <w:szCs w:val="18"/>
      <w:lang w:eastAsia="ru-RU"/>
    </w:rPr>
  </w:style>
  <w:style w:type="character" w:customStyle="1" w:styleId="a4">
    <w:name w:val="Без интервала Знак"/>
    <w:link w:val="a5"/>
    <w:uiPriority w:val="1"/>
    <w:locked/>
    <w:rsid w:val="0095589F"/>
    <w:rPr>
      <w:lang w:eastAsia="ru-RU"/>
    </w:rPr>
  </w:style>
  <w:style w:type="paragraph" w:styleId="a5">
    <w:name w:val="No Spacing"/>
    <w:link w:val="a4"/>
    <w:uiPriority w:val="1"/>
    <w:qFormat/>
    <w:rsid w:val="0095589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22">
    <w:name w:val="Основной текст с отступом 22"/>
    <w:basedOn w:val="a"/>
    <w:rsid w:val="0095589F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styleId="a6">
    <w:name w:val="Hyperlink"/>
    <w:basedOn w:val="a0"/>
    <w:uiPriority w:val="99"/>
    <w:rsid w:val="00051B3D"/>
    <w:rPr>
      <w:rFonts w:cs="Times New Roman"/>
      <w:color w:val="0000FF"/>
      <w:u w:val="single"/>
    </w:rPr>
  </w:style>
  <w:style w:type="paragraph" w:customStyle="1" w:styleId="3">
    <w:name w:val="Абзац списка3"/>
    <w:basedOn w:val="a"/>
    <w:rsid w:val="00E307FF"/>
    <w:pPr>
      <w:ind w:left="720" w:firstLine="708"/>
      <w:jc w:val="both"/>
    </w:pPr>
    <w:rPr>
      <w:rFonts w:ascii="Calibri" w:eastAsia="Times New Roman" w:hAnsi="Calibri" w:cs="Times New Roman"/>
      <w:i/>
      <w:color w:val="FF0000"/>
      <w:sz w:val="18"/>
      <w:szCs w:val="18"/>
      <w:lang w:eastAsia="ru-RU"/>
    </w:rPr>
  </w:style>
  <w:style w:type="paragraph" w:customStyle="1" w:styleId="2">
    <w:name w:val="Абзац списка2"/>
    <w:basedOn w:val="a"/>
    <w:rsid w:val="00E307FF"/>
    <w:pPr>
      <w:ind w:left="720" w:firstLine="708"/>
      <w:jc w:val="both"/>
    </w:pPr>
    <w:rPr>
      <w:rFonts w:ascii="Calibri" w:eastAsia="Times New Roman" w:hAnsi="Calibri" w:cs="Times New Roman"/>
      <w:i/>
      <w:color w:val="FF0000"/>
      <w:sz w:val="18"/>
      <w:szCs w:val="18"/>
      <w:lang w:eastAsia="ru-RU"/>
    </w:rPr>
  </w:style>
  <w:style w:type="paragraph" w:styleId="a7">
    <w:name w:val="Normal (Web)"/>
    <w:aliases w:val="Обычный (Web)1,Обычный (Web)11,Обычный (Web)"/>
    <w:basedOn w:val="a"/>
    <w:uiPriority w:val="99"/>
    <w:rsid w:val="00E307F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307FF"/>
  </w:style>
  <w:style w:type="paragraph" w:styleId="a9">
    <w:name w:val="Balloon Text"/>
    <w:basedOn w:val="a"/>
    <w:link w:val="aa"/>
    <w:uiPriority w:val="99"/>
    <w:semiHidden/>
    <w:unhideWhenUsed/>
    <w:rsid w:val="00E3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7FF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uiPriority w:val="1"/>
    <w:rsid w:val="00DD2D4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c">
    <w:name w:val="Body Text"/>
    <w:basedOn w:val="a"/>
    <w:link w:val="ab"/>
    <w:uiPriority w:val="1"/>
    <w:qFormat/>
    <w:rsid w:val="00DD2D47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Верхний колонтитул Знак"/>
    <w:basedOn w:val="a0"/>
    <w:link w:val="ae"/>
    <w:uiPriority w:val="99"/>
    <w:rsid w:val="00DD2D47"/>
    <w:rPr>
      <w:rFonts w:ascii="Times New Roman" w:eastAsia="Times New Roman" w:hAnsi="Times New Roman" w:cs="Times New Roman"/>
      <w:lang w:eastAsia="ru-RU" w:bidi="ru-RU"/>
    </w:rPr>
  </w:style>
  <w:style w:type="paragraph" w:styleId="ae">
    <w:name w:val="header"/>
    <w:basedOn w:val="a"/>
    <w:link w:val="ad"/>
    <w:uiPriority w:val="99"/>
    <w:unhideWhenUsed/>
    <w:rsid w:val="00DD2D4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">
    <w:name w:val="Нижний колонтитул Знак"/>
    <w:basedOn w:val="a0"/>
    <w:link w:val="af0"/>
    <w:uiPriority w:val="99"/>
    <w:rsid w:val="00DD2D47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footer"/>
    <w:basedOn w:val="a"/>
    <w:link w:val="af"/>
    <w:uiPriority w:val="99"/>
    <w:unhideWhenUsed/>
    <w:rsid w:val="00DD2D4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2D47"/>
    <w:pPr>
      <w:widowControl w:val="0"/>
      <w:autoSpaceDE w:val="0"/>
      <w:autoSpaceDN w:val="0"/>
      <w:spacing w:before="96" w:after="0" w:line="240" w:lineRule="auto"/>
      <w:ind w:left="62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brz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10691</Words>
  <Characters>60943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2020-11-18T09:34:00Z</dcterms:created>
  <dcterms:modified xsi:type="dcterms:W3CDTF">2020-11-20T04:00:00Z</dcterms:modified>
</cp:coreProperties>
</file>